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C7529F">
      <w:pPr>
        <w:widowControl w:val="0"/>
        <w:autoSpaceDE w:val="0"/>
        <w:spacing w:after="0" w:line="240" w:lineRule="auto"/>
        <w:ind w:firstLine="567"/>
        <w:contextualSpacing/>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C21803">
        <w:rPr>
          <w:rFonts w:ascii="Times New Roman" w:hAnsi="Times New Roman"/>
          <w:sz w:val="24"/>
          <w:szCs w:val="24"/>
        </w:rPr>
        <w:t>МИНИСТЕРСТВО НАУКИ</w:t>
      </w:r>
      <w:r w:rsidR="00F62E46">
        <w:rPr>
          <w:rFonts w:ascii="Times New Roman" w:hAnsi="Times New Roman"/>
          <w:sz w:val="24"/>
          <w:szCs w:val="24"/>
        </w:rPr>
        <w:t xml:space="preserve"> И ВЫСШЕГО ОБРАЗОВАНИЯ</w:t>
      </w:r>
      <w:r w:rsidRPr="00C21803">
        <w:rPr>
          <w:rFonts w:ascii="Times New Roman" w:hAnsi="Times New Roman"/>
          <w:sz w:val="24"/>
          <w:szCs w:val="24"/>
        </w:rPr>
        <w:t xml:space="preserve"> РОССИЙСКОЙ ФЕДЕРАЦИИ</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 xml:space="preserve">ФЕДЕРАЛЬНОЕ ГОСУДАРСТВЕННОЕ БЮДЖЕТНОЕ </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ОБРАЗОВАТЕЛЬНОЕ УЧРЕЖДЕНИЕ ВЫСШЕГО ОБРАЗОВАНИЯ</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«ДОНСКОЙ ГОСУДАРСТВЕННЫЙ ТЕХНИЧЕСКИЙ УНИВЕРСИТЕТ»</w:t>
      </w:r>
    </w:p>
    <w:p w:rsidR="00A67D98" w:rsidRPr="00814280" w:rsidRDefault="00A67D98" w:rsidP="00C7529F">
      <w:pPr>
        <w:widowControl w:val="0"/>
        <w:autoSpaceDE w:val="0"/>
        <w:spacing w:after="0" w:line="240" w:lineRule="auto"/>
        <w:ind w:firstLine="567"/>
        <w:contextualSpacing/>
        <w:jc w:val="center"/>
        <w:rPr>
          <w:rFonts w:ascii="Times New Roman" w:hAnsi="Times New Roman"/>
          <w:sz w:val="24"/>
          <w:szCs w:val="24"/>
        </w:rPr>
      </w:pPr>
      <w:r w:rsidRPr="00814280">
        <w:rPr>
          <w:rFonts w:ascii="Times New Roman" w:hAnsi="Times New Roman"/>
          <w:b/>
          <w:bCs/>
          <w:sz w:val="24"/>
          <w:szCs w:val="24"/>
        </w:rPr>
        <w:t>(ДГТУ)</w:t>
      </w:r>
    </w:p>
    <w:p w:rsidR="00A67D98" w:rsidRPr="00814280" w:rsidRDefault="00A67D98" w:rsidP="00C7529F">
      <w:pPr>
        <w:spacing w:after="0" w:line="240" w:lineRule="auto"/>
        <w:ind w:firstLine="567"/>
        <w:contextualSpacing/>
        <w:jc w:val="both"/>
        <w:rPr>
          <w:rFonts w:ascii="Times New Roman" w:hAnsi="Times New Roman"/>
          <w:sz w:val="24"/>
          <w:szCs w:val="24"/>
        </w:rPr>
      </w:pPr>
    </w:p>
    <w:p w:rsidR="00A67D98" w:rsidRPr="00814280" w:rsidRDefault="00A67D98" w:rsidP="00C7529F">
      <w:pPr>
        <w:spacing w:after="0" w:line="240" w:lineRule="auto"/>
        <w:ind w:firstLine="567"/>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r w:rsidRPr="00814280">
        <w:rPr>
          <w:rFonts w:ascii="Times New Roman" w:hAnsi="Times New Roman"/>
          <w:sz w:val="28"/>
          <w:szCs w:val="28"/>
        </w:rPr>
        <w:t xml:space="preserve">Факультет </w:t>
      </w:r>
      <w:r w:rsidRPr="00814280">
        <w:rPr>
          <w:rFonts w:ascii="Times New Roman" w:hAnsi="Times New Roman"/>
          <w:sz w:val="28"/>
          <w:szCs w:val="28"/>
          <w:u w:val="single"/>
        </w:rPr>
        <w:t>Юридический</w:t>
      </w:r>
    </w:p>
    <w:p w:rsidR="001F729B" w:rsidRPr="00814280" w:rsidRDefault="001F729B" w:rsidP="00C7529F">
      <w:pPr>
        <w:spacing w:after="0" w:line="240" w:lineRule="auto"/>
        <w:contextualSpacing/>
        <w:rPr>
          <w:rFonts w:ascii="Times New Roman" w:hAnsi="Times New Roman"/>
          <w:sz w:val="28"/>
          <w:szCs w:val="28"/>
        </w:rPr>
      </w:pPr>
    </w:p>
    <w:p w:rsidR="00A67D98" w:rsidRPr="00814280" w:rsidRDefault="00A67D98" w:rsidP="00C7529F">
      <w:pPr>
        <w:spacing w:after="0" w:line="240" w:lineRule="auto"/>
        <w:contextualSpacing/>
        <w:rPr>
          <w:rFonts w:ascii="Times New Roman" w:hAnsi="Times New Roman"/>
          <w:b/>
          <w:bCs/>
          <w:color w:val="000000"/>
          <w:sz w:val="28"/>
          <w:szCs w:val="28"/>
        </w:rPr>
      </w:pPr>
      <w:r w:rsidRPr="00814280">
        <w:rPr>
          <w:rFonts w:ascii="Times New Roman" w:hAnsi="Times New Roman"/>
          <w:sz w:val="28"/>
          <w:szCs w:val="28"/>
        </w:rPr>
        <w:t xml:space="preserve">Кафедра </w:t>
      </w:r>
      <w:r w:rsidRPr="00814280">
        <w:rPr>
          <w:rFonts w:ascii="Times New Roman" w:hAnsi="Times New Roman"/>
          <w:sz w:val="28"/>
          <w:szCs w:val="28"/>
          <w:u w:val="single"/>
        </w:rPr>
        <w:t>Гражданское право</w:t>
      </w: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17005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ГРАЖДАНСКОЕ ПРАВО</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курс лекций</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1F729B" w:rsidRPr="00914FCB" w:rsidRDefault="001F729B"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Автор-составитель:</w:t>
      </w:r>
    </w:p>
    <w:p w:rsidR="001F729B" w:rsidRPr="00914FCB" w:rsidRDefault="00814280"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Доцент</w:t>
      </w:r>
      <w:r w:rsidR="001F729B" w:rsidRPr="00914FCB">
        <w:rPr>
          <w:rFonts w:ascii="Times New Roman" w:hAnsi="Times New Roman"/>
          <w:color w:val="000000"/>
          <w:sz w:val="24"/>
          <w:szCs w:val="24"/>
        </w:rPr>
        <w:t xml:space="preserve"> кафедр</w:t>
      </w:r>
      <w:r w:rsidRPr="00914FCB">
        <w:rPr>
          <w:rFonts w:ascii="Times New Roman" w:hAnsi="Times New Roman"/>
          <w:color w:val="000000"/>
          <w:sz w:val="24"/>
          <w:szCs w:val="24"/>
        </w:rPr>
        <w:t>ы</w:t>
      </w:r>
      <w:r w:rsidR="001F729B" w:rsidRPr="00914FCB">
        <w:rPr>
          <w:rFonts w:ascii="Times New Roman" w:hAnsi="Times New Roman"/>
          <w:color w:val="000000"/>
          <w:sz w:val="24"/>
          <w:szCs w:val="24"/>
        </w:rPr>
        <w:t>, к.ю.н.</w:t>
      </w:r>
      <w:r w:rsidRPr="00914FCB">
        <w:rPr>
          <w:rFonts w:ascii="Times New Roman" w:hAnsi="Times New Roman"/>
          <w:color w:val="000000"/>
          <w:sz w:val="24"/>
          <w:szCs w:val="24"/>
        </w:rPr>
        <w:t xml:space="preserve"> Михайлов С.В.</w:t>
      </w:r>
    </w:p>
    <w:p w:rsidR="00A67D98" w:rsidRPr="00914FCB"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4"/>
          <w:szCs w:val="24"/>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1F729B">
      <w:pPr>
        <w:shd w:val="clear" w:color="auto" w:fill="FFFFFF"/>
        <w:autoSpaceDE w:val="0"/>
        <w:autoSpaceDN w:val="0"/>
        <w:adjustRightInd w:val="0"/>
        <w:spacing w:after="0" w:line="240" w:lineRule="auto"/>
        <w:contextualSpacing/>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sz w:val="28"/>
          <w:szCs w:val="28"/>
        </w:rPr>
      </w:pPr>
      <w:r w:rsidRPr="00814280">
        <w:rPr>
          <w:rFonts w:ascii="Times New Roman" w:hAnsi="Times New Roman"/>
          <w:color w:val="000000"/>
          <w:sz w:val="28"/>
          <w:szCs w:val="28"/>
        </w:rPr>
        <w:t>Ростов-на-Дону</w:t>
      </w:r>
    </w:p>
    <w:p w:rsidR="00170058" w:rsidRPr="00814280" w:rsidRDefault="00A67D98" w:rsidP="00170058">
      <w:pPr>
        <w:shd w:val="clear" w:color="auto" w:fill="FFFFFF"/>
        <w:autoSpaceDE w:val="0"/>
        <w:autoSpaceDN w:val="0"/>
        <w:adjustRightInd w:val="0"/>
        <w:spacing w:after="0" w:line="240" w:lineRule="auto"/>
        <w:contextualSpacing/>
        <w:jc w:val="center"/>
        <w:rPr>
          <w:rFonts w:ascii="Times New Roman" w:hAnsi="Times New Roman"/>
          <w:color w:val="000000"/>
          <w:sz w:val="28"/>
          <w:szCs w:val="28"/>
        </w:rPr>
      </w:pPr>
      <w:r w:rsidRPr="00814280">
        <w:rPr>
          <w:rFonts w:ascii="Times New Roman" w:hAnsi="Times New Roman"/>
          <w:color w:val="000000"/>
          <w:sz w:val="28"/>
          <w:szCs w:val="28"/>
        </w:rPr>
        <w:t>20</w:t>
      </w:r>
      <w:r w:rsidR="00814280" w:rsidRPr="00814280">
        <w:rPr>
          <w:rFonts w:ascii="Times New Roman" w:hAnsi="Times New Roman"/>
          <w:color w:val="000000"/>
          <w:sz w:val="28"/>
          <w:szCs w:val="28"/>
        </w:rPr>
        <w:t>2</w:t>
      </w:r>
      <w:r w:rsidR="006C4AB6">
        <w:rPr>
          <w:rFonts w:ascii="Times New Roman" w:hAnsi="Times New Roman"/>
          <w:color w:val="000000"/>
          <w:sz w:val="28"/>
          <w:szCs w:val="28"/>
        </w:rPr>
        <w:t>4</w:t>
      </w:r>
      <w:bookmarkStart w:id="0" w:name="_GoBack"/>
      <w:bookmarkEnd w:id="0"/>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170058" w:rsidRPr="00814280" w:rsidRDefault="00170058" w:rsidP="001F729B">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814280">
        <w:rPr>
          <w:rFonts w:ascii="Times New Roman" w:hAnsi="Times New Roman"/>
          <w:b/>
          <w:color w:val="000000"/>
          <w:sz w:val="28"/>
          <w:szCs w:val="28"/>
        </w:rPr>
        <w:t>ВВЕДЕНИЕ</w:t>
      </w:r>
    </w:p>
    <w:p w:rsidR="00170058" w:rsidRPr="00195C44" w:rsidRDefault="00170058" w:rsidP="00170058">
      <w:pPr>
        <w:shd w:val="clear" w:color="auto" w:fill="FFFFFF"/>
        <w:spacing w:after="0" w:line="240" w:lineRule="auto"/>
        <w:ind w:firstLine="851"/>
        <w:jc w:val="center"/>
        <w:rPr>
          <w:rFonts w:ascii="Times New Roman" w:hAnsi="Times New Roman" w:cs="Times New Roman"/>
          <w:b/>
          <w:sz w:val="24"/>
          <w:szCs w:val="24"/>
        </w:rPr>
      </w:pPr>
    </w:p>
    <w:p w:rsidR="00814280" w:rsidRDefault="00814280" w:rsidP="00170058">
      <w:pPr>
        <w:spacing w:after="0" w:line="240" w:lineRule="auto"/>
        <w:ind w:firstLine="851"/>
        <w:jc w:val="both"/>
        <w:rPr>
          <w:rFonts w:ascii="Times New Roman" w:hAnsi="Times New Roman" w:cs="Times New Roman"/>
          <w:sz w:val="24"/>
          <w:szCs w:val="24"/>
        </w:rPr>
      </w:pP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учебного плана профессиональной подготовки студентов, обучающихся по направлению бакалавриата 40.03.01 «Юриспруденция», в ряду других специальных курсов (дисциплин), предусмотрено изучение дисциплины «Гражданское право».</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цивилистической науки и практики. </w:t>
      </w:r>
      <w:r w:rsidR="00814280" w:rsidRPr="00814280">
        <w:rPr>
          <w:rFonts w:ascii="Times New Roman" w:hAnsi="Times New Roman" w:cs="Times New Roman"/>
          <w:sz w:val="28"/>
          <w:szCs w:val="28"/>
        </w:rPr>
        <w:t xml:space="preserve">В лекциях </w:t>
      </w:r>
      <w:r w:rsidRPr="00814280">
        <w:rPr>
          <w:rFonts w:ascii="Times New Roman" w:hAnsi="Times New Roman" w:cs="Times New Roman"/>
          <w:sz w:val="28"/>
          <w:szCs w:val="28"/>
        </w:rPr>
        <w:t xml:space="preserve"> акцентирова</w:t>
      </w:r>
      <w:r w:rsidR="00814280" w:rsidRPr="00814280">
        <w:rPr>
          <w:rFonts w:ascii="Times New Roman" w:hAnsi="Times New Roman" w:cs="Times New Roman"/>
          <w:sz w:val="28"/>
          <w:szCs w:val="28"/>
        </w:rPr>
        <w:t xml:space="preserve">но </w:t>
      </w:r>
      <w:r w:rsidRPr="00814280">
        <w:rPr>
          <w:rFonts w:ascii="Times New Roman" w:hAnsi="Times New Roman" w:cs="Times New Roman"/>
          <w:sz w:val="28"/>
          <w:szCs w:val="28"/>
        </w:rPr>
        <w:t>внимание на наиболее актуальны</w:t>
      </w:r>
      <w:r w:rsidR="00814280" w:rsidRPr="00814280">
        <w:rPr>
          <w:rFonts w:ascii="Times New Roman" w:hAnsi="Times New Roman" w:cs="Times New Roman"/>
          <w:sz w:val="28"/>
          <w:szCs w:val="28"/>
        </w:rPr>
        <w:t>е</w:t>
      </w:r>
      <w:r w:rsidRPr="00814280">
        <w:rPr>
          <w:rFonts w:ascii="Times New Roman" w:hAnsi="Times New Roman" w:cs="Times New Roman"/>
          <w:sz w:val="28"/>
          <w:szCs w:val="28"/>
        </w:rPr>
        <w:t xml:space="preserve"> проблем</w:t>
      </w:r>
      <w:r w:rsidR="00814280" w:rsidRPr="00814280">
        <w:rPr>
          <w:rFonts w:ascii="Times New Roman" w:hAnsi="Times New Roman" w:cs="Times New Roman"/>
          <w:sz w:val="28"/>
          <w:szCs w:val="28"/>
        </w:rPr>
        <w:t xml:space="preserve">ы </w:t>
      </w:r>
      <w:r w:rsidRPr="00814280">
        <w:rPr>
          <w:rFonts w:ascii="Times New Roman" w:hAnsi="Times New Roman" w:cs="Times New Roman"/>
          <w:sz w:val="28"/>
          <w:szCs w:val="28"/>
        </w:rPr>
        <w:t xml:space="preserve">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в рамках дисциплины «Гражданское 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1. Общая часть гражданского права</w:t>
      </w:r>
    </w:p>
    <w:p w:rsidR="00170058"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1.1. Гражданское право как отрасль права. Источники гражданского права.</w:t>
      </w:r>
    </w:p>
    <w:p w:rsidR="00814280" w:rsidRPr="007321B0" w:rsidRDefault="00814280"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 совокупность правовых норм, установленных компетентным законодательным органом, регулирующих общественные отношения, возникающие между участниками гражданских правоотношений, действующих на основных принципах.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является самостоятельной отраслью права, которая включает в себя предмет правового регулирования, т.е. регулирует особую область общественных отношений, и метод правового регулирования, т.е. содержит совокупность приемов, способов воздействия на данную группу общественных отношений, соответствующих их особому характеру.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и все отрасли права, данная отрасль имеет свой предмет регулирования. Согласно законодательству предмет гражданского права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личныенеимущественные отношения, основанные на равенстве, автономии воли и имущественной самостоятельности их участников.</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предмете гражданского права выделяются следующие видыобщественных отношений: отношения собственности и аналогичные им отношения, отношения экономического оборота, личные неимущественные отношения, отношения по поводу результатов творческой деятельности, семейные отношения, наследственные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Говоря другими словами, предметом гражданского права являются имущественные и связанные с ними личные неимущественные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Метод регулирования гражданского права - это совокупность приемов и способов регулирования предмета гражданского права.Содержание метода напрямую зависит от содержания отношений, которые он регулирует. Для гражданского права установлены отличительные от других отраслей права методы регулирования отношений - это дозволение и правонаделение. Признаки метода гражданского права регулирования отражены в общем юридическом положении субъектов современного гражданского права, в особенностях правовых связей, в разрешении спорных вопросов между ними и в специфике воздействия. Субъекты гражданского права находятся по отношению друг к другу в одинаковом положении. Содержание равенства заключается в том, что каждая из сторон имеет свой комплекс прав и обязанностей и не подчинена другой. При этом субъекты имеют право сами избирать взаимоотношения, а также всоответствующих случаях определять содержание гражданских прав и обязанностей, распоряжаться субъективными правами по своему усмотрению.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законодательство - это система нормативных актов, которые содержат в себе гражданско-правовые нормы.Структура: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Конституция РФ. Статья 76 Конституции РФ разграничивает федеральные конституционные законы и федеральные законы. Федеральные конституционные законы обладают большей юридической силой по сравнению с федеральными законами;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федеральные законы. Все нормативные акты в зависимости от их юридической силы делятся на законы (законодательные акты) и подзаконные нормативные акты. Законы как нормативные акты высших органов государственной власти обладают большей юридической силой по отношению к подзаконным нормативным актам. Конституция РФ содержит в себе нормы различных отраслей права. Среди них есть и нормы гражданского права. Самым значительным законом признается Гражданский кодекс РФ. Также выделяют другие законы, регулирующие гражданско-правовые отношения, такие как «О несостоятельности (банкротстве)»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3) акты Президента РФ, Правительства РФ, министерств и ведомств тоже признаются источниками гражданского законодательства. Данная группа источников признается как подзаконные нормативные акты. Среди подзаконных нормативных актов ведущую роль в системе гражданскогозаконодательства играют правовые акты, издаваемые Президентом.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1.2. Гражданское правоотношение. Осуществление и защита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Гражданско-правовые отношения - это имущественные и личные неимущественные отношения (урегулированные нормами современного гражданского права) между имущественно обособленными, юридически равными участниками, которые являются носителями субъективных гражданских прав и обязанностей, которые возникают, изменяются, прекращаются на основе юридических фактов и обеспечиваются возможностью применения средств государственного принуждения.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целью индивидуализации отдельного гражданского правоотношения отношения наука гражданского права описывает его элементы: субъекты, объекты, содержание.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Субъекты гражданско-правовых отношений - это лица, принимающие участие в гражданских правоотношениях. Субъект, которому принадлежит право, называется активным субъектом, или субъектом права. Субъект, на которого возложена обязанность, называется пассивным субъектом, или субъектом обязанности. Как правило, в гражданском правоотношении каждый из участников имеет субъективные права и несет</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субъективные обязанности.</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Субъектами гражданских правоотношений могут быть: граждане РФ, иностранные граждане, лица без гражданства, юридические лица, государство. Гражданам, юридическим лицам как субъектам гражданских правоотношений присущи такие общественно-юридические качества: гражданская правоспособность и гражданская дееспособность.</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Гражданская правоспособность - это способность иметь гражданские права и обязанности. Гражданская дееспособность - это способность субъекта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Объекты гражданских правоотношений - это то, на что направлены субъективное право и субъективная обязанность с целью удовлетворения интересов граждан и организаций, т.е.: вещи; действия, в том числе и услуги; результаты и интеллектуального творчества; личные неимущественные блага.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Субъективное гражданское право - это вид и мера возможного (разрешенного) поведения уполномоченного лица, которое обеспечивается исполнением обязанностей другими субъектами и возможностью применения к ним государственного принуждения.</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Субъективная гражданская обязанность - это мера необходимого поведения обязанного лица для удовлетворения интересов уполномоченного лица.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Наукой и практикой разработаны определенные критерии, согласно которым все гражданские правоотношения делятся на виды. По основанию возникновения они делятся на регулятивные и охранительные.Регулятивные правоотношения - это правоотношения, посредством которых осуществляется регулирование нормальных экономических отношений и личных неимущественных отношений. Т.е. при помощи регулятивных отношений осуществляется правомерная деятельность граждан и организаций.</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Нарушение правовых норм и соответствующего субъективного права гражданина или организации является юридическими фактами, на основе которых возникает гражданское правоотношение между правонарушителем и потерпевшим. Вследствие этого правоотношения у правонарушителя появляются обязанности, которые он исполняет в пользу потерпевшего. Указанное правоотношение в юридической литературе называется охранительным.</w:t>
      </w:r>
    </w:p>
    <w:p w:rsidR="00170058"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круга обязанных лиц и степени их конкретизации выделяют абсолютные и относительные правоотношения.</w:t>
      </w:r>
      <w:r>
        <w:rPr>
          <w:rFonts w:ascii="Times New Roman" w:hAnsi="Times New Roman" w:cs="Times New Roman"/>
          <w:sz w:val="24"/>
          <w:szCs w:val="24"/>
        </w:rPr>
        <w:t xml:space="preserve"> </w:t>
      </w:r>
      <w:r w:rsidRPr="007321B0">
        <w:rPr>
          <w:rFonts w:ascii="Times New Roman" w:hAnsi="Times New Roman" w:cs="Times New Roman"/>
          <w:sz w:val="24"/>
          <w:szCs w:val="24"/>
        </w:rPr>
        <w:t>В абсолютных правоотношениях определена только одна сторона –</w:t>
      </w:r>
      <w:r>
        <w:rPr>
          <w:rFonts w:ascii="Times New Roman" w:hAnsi="Times New Roman" w:cs="Times New Roman"/>
          <w:sz w:val="24"/>
          <w:szCs w:val="24"/>
        </w:rPr>
        <w:t xml:space="preserve"> </w:t>
      </w:r>
      <w:r w:rsidRPr="007321B0">
        <w:rPr>
          <w:rFonts w:ascii="Times New Roman" w:hAnsi="Times New Roman" w:cs="Times New Roman"/>
          <w:sz w:val="24"/>
          <w:szCs w:val="24"/>
        </w:rPr>
        <w:t xml:space="preserve">субъект права, т.е. уполномоченное лицо </w:t>
      </w:r>
      <w:r w:rsidRPr="007321B0">
        <w:rPr>
          <w:rFonts w:ascii="Times New Roman" w:hAnsi="Times New Roman" w:cs="Times New Roman"/>
          <w:sz w:val="24"/>
          <w:szCs w:val="24"/>
        </w:rPr>
        <w:lastRenderedPageBreak/>
        <w:t>(напримеравтор произведений литературы, искусства). Обязанная сторона - это каждый, чья обязанность состоит в воздержании от нарушения этих прав.В относительных правоотношениях конкретно определены обе стороны: уполномоченная и обязанная. Относительными правоотношениями являются обязательственные (ст. 151, 224, 256 и др.). Стороны в них вполне конкретны - кредитор и должник.</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7321B0">
        <w:rPr>
          <w:rFonts w:ascii="Times New Roman" w:hAnsi="Times New Roman" w:cs="Times New Roman"/>
          <w:sz w:val="24"/>
          <w:szCs w:val="24"/>
        </w:rPr>
        <w:t>ктивные и пассивные гражданские правоотношения различаются по характеру поведения обязанной стороны. К активным правоотношениям относятся обязательственные правоотношения. В них должник обязан совершить в пользу уполномоченного лица определенное действие: передать имущество, выполнить работу, уплатить деньги и др. В пассивных правоотношениях содержанием субъективной обязанности является пассивное поведение: обязанная сторона должна воздерживаться от</w:t>
      </w:r>
      <w:r>
        <w:rPr>
          <w:rFonts w:ascii="Times New Roman" w:hAnsi="Times New Roman" w:cs="Times New Roman"/>
          <w:sz w:val="24"/>
          <w:szCs w:val="24"/>
        </w:rPr>
        <w:t xml:space="preserve"> </w:t>
      </w:r>
      <w:r w:rsidRPr="007321B0">
        <w:rPr>
          <w:rFonts w:ascii="Times New Roman" w:hAnsi="Times New Roman" w:cs="Times New Roman"/>
          <w:sz w:val="24"/>
          <w:szCs w:val="24"/>
        </w:rPr>
        <w:t>нарушения субъективного права уполномоченной стороны.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Вещные и обязательственные отношения отличаются объектами правоотношений. Объектом вещных отношений являются вещи. В обязательственных правоотношениях объектом выступают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1.3. Граждане, как субъекты гражданского права</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гражданина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Согласно закону обладать дееспособностью значит иметь способность лично либо через представителя совершать различные юридические действия.</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юридически обеспечивает активное участие личности в обороте, хозяйственной жизни, реализации своих имущественных прав, в первую очередь права собственности, а также личных неимущественных прав.</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имеет свое содержание, включающее определенные возможности, которые можно рассматривать как его составные части: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способность гражданина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способность самостоятельно осуществлять гражданские права и исполнять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способность нести ответственность за гражданские правонарушения;</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возможность защиты данного субъективного права от нарушений.</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до 14 лет. За несовершеннолетних, не достигших четырнадцати лет (малолетних), сделки могут совершать от их имени только их родители, усыновители или опекуны.</w:t>
      </w:r>
      <w:r>
        <w:rPr>
          <w:rFonts w:ascii="Times New Roman" w:hAnsi="Times New Roman" w:cs="Times New Roman"/>
          <w:sz w:val="24"/>
          <w:szCs w:val="24"/>
        </w:rPr>
        <w:t xml:space="preserve"> </w:t>
      </w:r>
      <w:r w:rsidRPr="007321B0">
        <w:rPr>
          <w:rFonts w:ascii="Times New Roman" w:hAnsi="Times New Roman" w:cs="Times New Roman"/>
          <w:sz w:val="24"/>
          <w:szCs w:val="24"/>
        </w:rPr>
        <w:t>При этом малолетние в возрасте от шести до четырнадцати лет вправе самостоятельно совершать:</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мелкие бытовые сделки;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сделки, направленные на безвозмездное получение выгоды, не требующие нотариального удостоверения либо государственной регистрации;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Имущественную ответственность по сделкам малолетнего, в т.ч.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от 14-ти до 18-ти лет. Согласно закону несовершеннолетние в возрасте от четырнадцати до восемнадцати лет совершают сделки с письменного согласия своих законных представителей - родителей, усыновителей или попечителя.Сделка,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1.4. Юридические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Юридическими лицами признаются организации, которые имеют обособленное имущество, могут от своего имени приобретать права, нести обязанности, быть истцами и ответчиками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Из данного определения можно выделить такие существенные признаки юр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организационное единство;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наличие обособленного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участие в гражданском обороте от своего имени;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нести самостоятельную имущественную ответственность;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быть истцом и ответчиком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Правоспособность юридического лица. Как субъект гражданских правоотношений юр лицо наделяется гражданской право- и дееспособностью. В отличие от граждан, у которых вначале возникает правоспособность, а по достижении 18-ти лет дееспособность, у юридических лиц гражданская право- и дееспособность возникают одновременно; поэтому в законе говорится только о гражданской правоспособности юридического лица, которой по содержанию тождественна дееспособность.Правоспособность юридического лица возникает в момент государственной регистрации.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Законодательством предусматривается несколько способов возникновения юридических лиц: распорядительный, нормативно-явочный, разрешительный, договорной. Суть распорядительного порядка состоит в том, что собственник имущества или уполномоченный им орган принимает решение (распоряжение) о создании организации и утверждает ее устав или положение о ней.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Нормативно-явочный порядок состоит в том, что условия создания юридического лица зафиксированы в законе в виде общего разрешения государства, но для возникновения конкретной организации необходимы проявление инициативы (явки) ее организаторов и регистрация в соответствующем органе.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лица могут создаваться на договорной основе, т.е. путем заключения учредительного договора гражданами или организациями, которые добровольно объединяются для достижения определенных целей.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Разрешительный порядок создания юр лица означает, что одним из необходимых условий его возникновения является разрешение (согласие) соответствующего органа.При наступлении предусмотренных в законе обстоятельств юридическое лицо прекращает свою деятельность. Формами прекращения юридического лица является ликвидация и реорганизация.</w:t>
      </w:r>
    </w:p>
    <w:p w:rsidR="00170058" w:rsidRPr="007321B0" w:rsidRDefault="00170058" w:rsidP="00170058">
      <w:pPr>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Виды юридического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юридические лица, в отношении которых их участники имеют обязательственные права (хозяйственные товарищества и общества, производственные и потребительские кооперативы);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юридические лица, на имущество которых их учредители имеют вещное право (государственные и муниципальные унитарные предприятия, а также учреждения);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юридические лица, в отношении которых их учредители (участники) не имеют имущественных прав, - общественные и религиозные организации(объединения), благотворительные и иные фонды, объединения юридических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1.5. Объекты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Согласно законодательству объектами гражданского права являются материальные и духовные блага, по поводу которых субъекты гражданского права вступают между собой в правовые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Объекты служат средством удовлетворения определенных потребностей в определенных правоотношениях.При этом закон устанавливает определенное правило обороноспособности объектов гражданских прав, по которому объекты гражданских прав могут свободно отчуждаться или переходить от одного лица к другому в порядке </w:t>
      </w:r>
      <w:r w:rsidRPr="007321B0">
        <w:rPr>
          <w:rFonts w:ascii="Times New Roman" w:hAnsi="Times New Roman" w:cs="Times New Roman"/>
          <w:sz w:val="24"/>
          <w:szCs w:val="24"/>
        </w:rPr>
        <w:lastRenderedPageBreak/>
        <w:t>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Также надо сказать, что виды объектов гражданских прав, нахождение которых в обороте не допускается (объекты, изъятые из оборота), должны быть прямо указаны в законе.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 При этом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 объектам гражданских прав относятся: вещи (движимые и недвижимые), включая деньги и ценные бумаги, иное имущество, работы, услуги, результаты интеллектуальной деятельности, нематериальные блага.К числу материальных благ как объектов гражданских правоотношений относятся вещи, а также результаты работ или услуг, имеющие материальную, вещественную форму (например, результат строительства или ремонта какого-либо материального объекта).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 это существующие, материальные предметы мира, а также предметы, произведенные в результате деятельности человека, признанные погашать потребности субъектов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имеют ряд специфических черт: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вещи - это непосредственно материальные объекты внешнего мира, чем отличаются от других видов объектов гражданских прав, которые в своем непосредственном виде выступают в качестве идеальных объектов;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вещи - статичные объекты, по своей природе они являются результатом природных или социальных процессов;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вещи способны непосредственно удовлетворить материальные потребности человека. Предметы, не обладающие полезными качествами, объектами гражданско-правовых отношений не выступают;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4) вещи имеют денежную оценку.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Материальным благом может являться не только вещь, но и деятельность по созданию или улучшению вещей и даже деятельность по оказанию иных материальных услуг.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Гражданскому кодексу РФ нематериальные блага являются объектом и включают в себя такие объекты, как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права и другие нематериальные блага, принадлежащие гражданину от рождения или в силу закона, неотчуждаемые и непередаваемые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(ст. 151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Default="00170058"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1.6. Основания возникновения, изменения, прекращения гражданских правоотношений. Сделки.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факты - это конкретные жизненные обстоятельства, с которыми нормы гражданского права связывают правовые последствия: возникновение, изменение и прекращение правоотношений. ГК РФ дает примерный перечень юр фактов, которые порождают гражданские правоотношения: договоры, административные акты, создание произведений науки, литературы, искусства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Правовой наукой разработана классификация юридических фактов на основе определенных критериев. В зависимости от связи с волей субъекта они делятся на события и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События - юридические факты, наступление которых не зависит от волевого поведения лиц (наводнение, землетрясение).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Действие (бездействие) - юридические факты, связанные с волей лиц. Например, отказ поверенного от поручения приводит к прекращению прав и обязанностей по договору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того соответствуют ли нормам права действия, они делятся на правомерные и неправомерные (противоправные).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Сделки являются самым распространенным основанием для возникновения правоотношения. Сделками признаются действия граждан и юридических лиц, направленные на установление, изменение или прекращение гражданских прав и обязанностей. При этом в ГК РФ сделки могут заключать не только граждане и юридические лица РФ, но и иностранные граждане и юридические лица, а также лица без гражданства и непосредственно государство.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Признаком сделки является то, что она является юридическим фактом в связи с тем, что со сделкой связано установление, изменение или прекращение гражданских прав и обязанностей. Сделка - это действие, направленное на достижение определенного правового результата. Также сделка должна быть осуществлена в форме правомерных действий, т.е. действий, отвечающих требованиям закона и других актов. Несоответствие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сделки предписанным законодательством требованиям влечет ее недействительность, последствия которой применительно к отдельным видим таких сделок различны. Сделки всегда представляют собой волевые акты. Они совершаются по воле участников гражданского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Способы, которыми воля выражается вовне, называются волеизъявлением. Условия действительности сделок.Сделка действительна, когда она не противоречит закону и иным правовым актам. Это проявляется в следующем: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содержание и правовой результат сделки не противоречит закону;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сделка совершена дееспособным лицом. Таким образом, сделку могут совершить любые субъекты гражданского права, обладающие качеством дееспособности. Способность самостоятельного совершения сделок является элементом гражданской дееспособности.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то же время самостоятельное совершение сделок является одним из важнейших элементов дееспособности, отношение, прежде всего к совершению сделок позволяет говорить о различиях в дееспособности малолетних и несовершеннолетних;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волеизъявление совершающего сделку соответствует его действительной воле. Воля и волеизъявление имеют значение для действительности сделки в их единстве. Для действительности сделки небезразлично и то, как формировалась воля лица. Необходимым условием является отсутствие каких-либо факторов, которые могли бы исказить представления лица о существе сделки или ее отдельных элементах, либо создать видимость внутренней воли при ее отсутствии (угроза, насилие и т.п.). Волеизъявление должно правильно отражать внутреннюю волю и довести ее до сведения участников сделки. Сделки могут быть подразделены на ряд видов.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В зависимости от числа лиц, волеизъявление которых необходимо для совершения сделки, сделки могут быть односторонними, или дву-, или многосторонними. Дву- или многосторонние сделки называются договорами.Для совершения односторонней сделки необходимо и достаточно выражение воли одной стороны. Обычно односторонняя сделка создает обязанность лишь для лица, совершающего ее. Самыми распространенными являются дву- и многосторонние сделки (договоры). Для совершения таких сделок необходимо согласование воли двух или более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несоблюдении требований, установленных гражданским законом, сделка признается недействительной. То есть предусмотренное правоотношение не возникает, а наступают предусмотренные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 подразделяет все недействительные сделки на два общих вида -ничтожные сделки и оспоримые сделки. Ничтожная сделка недействительна в связи с нарушением существенных условий, и судебного решения о признании ее недействительной не требуется. Такая сделка не исполняется. Суд при рассмотрении спора, установив, что сделка ничтожна, определяет ее недействительность и применяет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Оспоримой называется сделка, которая порождает последствия, но эти последствия носят неустойчивый характер, так как по требованию лиц такая сделка может быть признана судом недействительной.</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1.7. Представительство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совершение сделок, требующих нотариальной формы, должна быть нотариально удостоверена, за исключением случаев, предусмотренных законом.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Например, нотариальными должны быть</w:t>
      </w:r>
      <w:r w:rsidRPr="007321B0">
        <w:rPr>
          <w:rStyle w:val="apple-converted-space"/>
        </w:rPr>
        <w:t xml:space="preserve"> доверенности </w:t>
      </w:r>
      <w:r w:rsidRPr="007321B0">
        <w:t>на совершение сделок, требующих нотариальной формы (п. 2 ст. 185 ГК РФ), доверенности в порядке передоверия (п. 3 ст. 187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К нотариально удостоверенным доверенностям приравниваются: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доверенности лиц, находящихся в местах лишения свободы, удостоверенные начальником соответствующего места лишения свободы;</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w:t>
      </w:r>
      <w:r w:rsidRPr="007321B0">
        <w:rPr>
          <w:rStyle w:val="apple-converted-space"/>
        </w:rPr>
        <w:t> вкладов </w:t>
      </w:r>
      <w:r w:rsidRPr="007321B0">
        <w:t>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 xml:space="preserve">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а также на совершение от имени гражданина иных вышеуказанных сделок может быть удостоверена соответствующими банком или организацией связи; при </w:t>
      </w:r>
      <w:r w:rsidRPr="007321B0">
        <w:lastRenderedPageBreak/>
        <w:t>этом не допускается взимание с граждан платы за удостоверение таких доверенностей (абз. 2 п. 4 ст. 185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выдается за подписью его руководителя или иного лица, уполномоченного на это его</w:t>
      </w:r>
      <w:r w:rsidRPr="007321B0">
        <w:rPr>
          <w:rStyle w:val="apple-converted-space"/>
        </w:rPr>
        <w:t> учредительными документами</w:t>
      </w:r>
      <w:r w:rsidRPr="007321B0">
        <w:t>, с приложением печати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Срок действия доверенности не может превышать трех лет. Если срок в доверенности не указан, она сохраняет силу в течение года со дня ее совершения. Доверенность, в которой не указана дата ее совершения, ничтожна.</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Действие доверенности прекращается вследствие: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истечения срока доверенности;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отмены доверенности лицом, выдавшим ее;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отказа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прекращения юридического лица, от имени которого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5) прекращения юридического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6) смерти гражданина, выдавшего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7) смерти гражданина, которому выдана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 прекращением доверенности теряет силу передоверие.</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1.8. Сроки в гражданском процессе. Исковая давность.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Срок – это период времени, с наступлением которого связано возникновение тех или иных последствий.По источникам можно выделить сроки, которые определяются: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административным актом;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соглашением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решением 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степени самостоятельности участников гражданских правоотношений в установлениисроков их делят на императивные, которые не подлежат изменению по согласованию сторон, и диспозитивные, которые определяются соглашением сторон.</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Исковая давность. Исковая давность определяется как срок для защиты права по иску лица, право которого нарушено. Современное гражданское право предусматривает два вида сроков исковой давности: общие и специальные.</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Общий срок исковой давности установлен продолжительностью в 3 года независимо от того, кто подает иск. Специальные сроки исковой давности установлены законодательными актами для отдельных видов требований. Если для данного вида требований не предусмотрен специальный срок, к нему должен применяться общий срок.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Важное значение имеет определение начального момента течения исковой давности. Течение исковой давности начинается со дня возникновения права на иск. По общему правилу, оно возникает со дня, когда лицо узнало или должно было узнать о нарушении своего права.Течение срока исковой давности приостанавливается при наличии обстоятельств, препятствующих предъявлению иска, указанных в ст. 202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 если предъявлению иска препятствовало чрезвычайное и непредотвратимое при данных условиях обстоятельство (непреодолимая сила);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если истец или ответчик находится в составе Вооруженных Сил, переведенных на военное положение;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силу установленной на основании закона Правительством Российской Федерации отсрочки исполнения обязательств (мораторий);</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 силу приостановления действия закона или иного правового акта, регулирующего соответствующее отношение.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Перерыв течения срок исковой давности возможен вследствие, во-первых, предъявления иска в установленном порядке; во-вторых, совершения обязанным лицом действий, свидетельствующих о признании долга (например, частичной выплаты долга, направления просьбы о предоставлении отсрочки исполнения и т.п.).</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истечение срока исковой давности, суд должен принять требование о защите нарушенного права к рассмотрению, он не вправе применить исковую давность по собственной инициативе. Основанием для применения исковой давности и вынесения судом решения об отказе в иске может служить только заявление стороны в споре (ответчика или истца) об истечении срока исковой давности. Такое заявление должно быть сделано до вынесения судебного решения. Впоследствии сторона не может требовать отмены судебного решения на том основании, что срок исковой давности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истек.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Вместе с тем существует ряд требований, на которые исковая давность не распространяется (ст. 208 ГК РФ): требования о защите личных неимущественных прав и других нематериальных благ, кроме случаев, предусмотренных законом; требования вкладчиков к банку о выдаче вкладов; требования о возмещении вреда, причиненного жизни или здоровью гражданина; требования собственника или иного владельца об устранении всяких нарушений его права, хотя бы эти нарушения не были соединены с лишением владения (ст. 304 ГК РФ); другие требования в случаях, установленных законом. Перечисленные требования подлежат удовлетворению судом независимо от периода времени, прошедшего с момента нарушения права, однако требования о возмещении вреда, причиненного жизни или здоровью гражданина, могут быть удовлетворены за прошлое время не более чем за 3 года, предшествовавшие предъявлению иска.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2. Вещное право</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2.1. Общие положения о праве собственности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право собственности в объективном и субъективном смыслах. В объективном смысле – это система правовых норм, регулирующих отношения по владению, пользованию и распоряжению собственником принадлежащей ему вещью.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субъективном смысле – право собственности принадлежит конкретному лицу или группе лиц и возникает по поводу конкретного имущества.</w:t>
      </w:r>
    </w:p>
    <w:p w:rsidR="00170058" w:rsidRDefault="00170058" w:rsidP="001700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гражданским законодательством </w:t>
      </w:r>
      <w:r w:rsidRPr="007321B0">
        <w:rPr>
          <w:rFonts w:ascii="Times New Roman" w:hAnsi="Times New Roman" w:cs="Times New Roman"/>
          <w:sz w:val="24"/>
          <w:szCs w:val="24"/>
        </w:rPr>
        <w:t>собственнику принадлежат права владения, пользования и распоряжения.</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Конституции РФ в Российской Федерации существуют разные формы собственности и выделяется частная форма собственности. Согласно гражданскому кодексу граждане имеют право иметь в своей собственности любой объект, не изъятый из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Количественная и стоимостная характеристика данного объекта не влияетна форму собственности и не ограничивает возможность приобретения имущества. Основным источником и основанием приобретения права собственности граждан является прибыль, полученная путем участия лица в трудовых отношениях и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этом полученное имущество граждане имеют право использовать любым законным способом. Таким образом, собственность граждан бывает различных форм: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1)собственность граждан, которая приобретена в результате деятельности граждан в качестве наемных работников;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2)собственность граждан, которая приобретена в результате собственной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3)собственность граждан, которая приобретена в результате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 государственной собственности - это совокупность юридических норм, устанавливающих отношения собственности по владению, пользованию и распоряжению определенными субъектами государственной собственности.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распоряжение.Государственной собственностью в РФ является имущество, принадлежащее на праве собственности РФ, - это является федеральной собственностью, и имущество, принадлежащее на праве собственности субъектам РФ - республикам, краям, областям, городам федерального значения, автономной области, автономным округам, - это является собственностью субъектов РФ. Кроме государства в целом, также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субъектом права являются и субъекты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права собственности может быть различное имущество. Круг объектов для такого субъекта, как Российская Федерация, в целом неограничен, а для субъектов РФ есть определенные ограничения.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 ГК РФ отнесение государственного имущества к собственности субъектов РФ осуществляется в порядке, установленном законом.Муниципальная собственность - это собственность муниципальных образований.Субъектами права собственности являются муниципальные образования. Муниципальное образование - это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(именуется муниципальная собственность), бюджет и выборные местного самоуправления.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от имени муниципального образования права собственника осуществляют органы местного самоуправления.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170058" w:rsidRPr="007321B0" w:rsidRDefault="00170058" w:rsidP="00170058">
      <w:pPr>
        <w:tabs>
          <w:tab w:val="left" w:pos="8235"/>
        </w:tabs>
        <w:spacing w:after="0" w:line="240" w:lineRule="auto"/>
        <w:ind w:firstLine="709"/>
        <w:jc w:val="both"/>
        <w:rPr>
          <w:rFonts w:ascii="Times New Roman" w:hAnsi="Times New Roman" w:cs="Times New Roman"/>
          <w:b/>
          <w:sz w:val="24"/>
          <w:szCs w:val="24"/>
        </w:rPr>
      </w:pPr>
    </w:p>
    <w:p w:rsidR="00170058" w:rsidRPr="00421DBF" w:rsidRDefault="00170058" w:rsidP="00170058">
      <w:pPr>
        <w:tabs>
          <w:tab w:val="left" w:pos="8235"/>
        </w:tabs>
        <w:spacing w:after="0" w:line="240" w:lineRule="auto"/>
        <w:jc w:val="center"/>
        <w:rPr>
          <w:rFonts w:ascii="Times New Roman" w:hAnsi="Times New Roman" w:cs="Times New Roman"/>
          <w:b/>
          <w:sz w:val="24"/>
          <w:szCs w:val="24"/>
        </w:rPr>
      </w:pPr>
      <w:r w:rsidRPr="00421DBF">
        <w:rPr>
          <w:rFonts w:ascii="Times New Roman" w:hAnsi="Times New Roman" w:cs="Times New Roman"/>
          <w:b/>
          <w:sz w:val="24"/>
          <w:szCs w:val="24"/>
        </w:rPr>
        <w:t>Тема 2.2. Право частной собственности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Право собственности граждан</w:t>
      </w:r>
      <w:r w:rsidRPr="00421DBF">
        <w:rPr>
          <w:rStyle w:val="apple-converted-space"/>
          <w:rFonts w:eastAsiaTheme="majorEastAsia"/>
          <w:color w:val="000000"/>
        </w:rPr>
        <w:t> </w:t>
      </w:r>
      <w:r w:rsidRPr="00421DBF">
        <w:rPr>
          <w:color w:val="000000"/>
        </w:rPr>
        <w:t>– разновидность частной собственности, в связи с которой граждане могут владеть, пользоваться и распоряжаться собственностью по своему усмотрению.</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Источники формирования собственности граждан</w:t>
      </w:r>
      <w:r>
        <w:rPr>
          <w:bCs/>
          <w:color w:val="000000"/>
        </w:rPr>
        <w:t xml:space="preserve"> </w:t>
      </w:r>
      <w:r>
        <w:rPr>
          <w:color w:val="000000"/>
        </w:rPr>
        <w:t xml:space="preserve">– </w:t>
      </w:r>
      <w:r w:rsidRPr="00421DBF">
        <w:rPr>
          <w:color w:val="000000"/>
        </w:rPr>
        <w:t>их собственный труд и независимая самостоятельная экономическая деятельность.</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Виды собственности граждан:</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1) собственность, источником которой является собственный труд в качестве наемного рабочего;</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2) собственность, источником формирования которой является предпринимательская деятельность, основанная на собственном труде;</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3) собственность, источник формирования которой – привлечение наемного труда.</w:t>
      </w:r>
      <w:r>
        <w:rPr>
          <w:color w:val="000000"/>
        </w:rPr>
        <w:t xml:space="preserve"> </w:t>
      </w:r>
      <w:r w:rsidRPr="00421DBF">
        <w:rPr>
          <w:bCs/>
          <w:color w:val="000000"/>
        </w:rPr>
        <w:t>Субъекты:</w:t>
      </w:r>
      <w:r w:rsidRPr="00421DBF">
        <w:rPr>
          <w:rStyle w:val="apple-converted-space"/>
          <w:rFonts w:eastAsiaTheme="majorEastAsia"/>
          <w:color w:val="000000"/>
        </w:rPr>
        <w:t> </w:t>
      </w:r>
      <w:r w:rsidRPr="00421DBF">
        <w:rPr>
          <w:color w:val="000000"/>
        </w:rPr>
        <w:t>все граждане РФ, иностранные граждане и лица без гражданства.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Объектом</w:t>
      </w:r>
      <w:r w:rsidRPr="00421DBF">
        <w:rPr>
          <w:rStyle w:val="apple-converted-space"/>
          <w:rFonts w:eastAsiaTheme="majorEastAsia"/>
          <w:color w:val="000000"/>
        </w:rPr>
        <w:t> </w:t>
      </w:r>
      <w:r w:rsidRPr="00421DBF">
        <w:rPr>
          <w:color w:val="000000"/>
        </w:rPr>
        <w:t>может быть все имущество, кроме имущества, изъятого из гражданского оборота (богатства континентального шельфа и морской экономической зоны, некоторые виды вооружений и др.). Количество и стоимость имущества, находящегося в собственности граждан, не ограничивается (кроме случаев, предусмотренных законом).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отношении некоторых объектов установлен специальный правовой режим, в частности на жилье (должно использоваться по назначению для удовлетворения потребностей собственника и членов его семьи), на транспортные средства, подлежащие специальной регистрации, оружие, на приобретение которого требуется специальное разрешение, сильнодействующие яды, применяемые в лечебных, научных и производственных целях, и другие объект</w:t>
      </w:r>
      <w:r>
        <w:rPr>
          <w:color w:val="000000"/>
        </w:rPr>
        <w:t>ы, обо</w:t>
      </w:r>
      <w:r w:rsidRPr="00421DBF">
        <w:rPr>
          <w:color w:val="000000"/>
        </w:rPr>
        <w:t>ротоспособность которых ограничена.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Собственник имущества может передать это имущество в залог или доверительное управление, использовать для осуществления предпринимательской деятельности.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Субъекты права собственности юридических лиц:</w:t>
      </w:r>
      <w:r w:rsidRPr="00421DBF">
        <w:rPr>
          <w:rStyle w:val="apple-converted-space"/>
          <w:rFonts w:eastAsiaTheme="majorEastAsia"/>
          <w:color w:val="000000"/>
        </w:rPr>
        <w:t> </w:t>
      </w:r>
      <w:r w:rsidRPr="00421DBF">
        <w:rPr>
          <w:color w:val="000000"/>
        </w:rPr>
        <w:t>хозяйственные товарищества и общества, производственные и потребительские кооперативы, общественные и религиозные организации, ассоциации и союзы.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Объекты права собственности юридических лиц:</w:t>
      </w:r>
      <w:r w:rsidRPr="00421DBF">
        <w:rPr>
          <w:rStyle w:val="apple-converted-space"/>
          <w:rFonts w:eastAsiaTheme="majorEastAsia"/>
          <w:color w:val="000000"/>
        </w:rPr>
        <w:t> </w:t>
      </w:r>
      <w:r w:rsidRPr="00421DBF">
        <w:rPr>
          <w:color w:val="000000"/>
        </w:rPr>
        <w:t>любое движимое и недвижимое имущество (кроме видов имущества, которое в соответствии с законом не может принадлежать юридическим лицам).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Количество и стоимость имущества, находящегося в их собственности, не ограничивается, исключая случаи, когда ограничения прямо установлены законом в целях защиты конституционного строя, здоровья, прав и законных интересов других лиц, обеспечения обороны и безопасности государства. Собственность юридического лица прекращается, если установлено, что имущество, находящееся в его собственности, не может ему принадлежать.</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их учредителями в качестве вкладов, а также имущества, приобретенного этими юридическими лицами по иным основаниям.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Некоммерческие организации могут быть собственниками имущества, приобретенного ими, и могут использовать его только в объемах, необходимых для достижения целей, установленных учредительными документами.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Юридические лица могут быть собственниками любого имущества, за исключением того, которое не может принадлежать на праве собственности юридическим лицам в силу прямого указания в законе.</w:t>
      </w:r>
    </w:p>
    <w:p w:rsidR="00170058" w:rsidRPr="00F50A01" w:rsidRDefault="00170058" w:rsidP="00170058">
      <w:pPr>
        <w:tabs>
          <w:tab w:val="left" w:pos="8235"/>
        </w:tabs>
        <w:spacing w:after="0" w:line="240" w:lineRule="auto"/>
        <w:ind w:firstLine="709"/>
        <w:jc w:val="center"/>
        <w:rPr>
          <w:rFonts w:ascii="Times New Roman" w:hAnsi="Times New Roman" w:cs="Times New Roman"/>
          <w:b/>
          <w:sz w:val="24"/>
          <w:szCs w:val="24"/>
          <w:highlight w:val="yellow"/>
        </w:rPr>
      </w:pPr>
    </w:p>
    <w:p w:rsidR="00170058" w:rsidRDefault="00170058" w:rsidP="00170058">
      <w:pPr>
        <w:tabs>
          <w:tab w:val="left" w:pos="8235"/>
        </w:tabs>
        <w:spacing w:after="0" w:line="240" w:lineRule="auto"/>
        <w:jc w:val="center"/>
        <w:rPr>
          <w:rFonts w:ascii="Times New Roman" w:hAnsi="Times New Roman" w:cs="Times New Roman"/>
          <w:b/>
          <w:sz w:val="24"/>
          <w:szCs w:val="24"/>
        </w:rPr>
      </w:pPr>
      <w:r w:rsidRPr="00C36793">
        <w:rPr>
          <w:rFonts w:ascii="Times New Roman" w:hAnsi="Times New Roman" w:cs="Times New Roman"/>
          <w:b/>
          <w:sz w:val="24"/>
          <w:szCs w:val="24"/>
        </w:rPr>
        <w:t>Тема 2.3. Право публичной собственности</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Право собственности предоставляет одинаковые возможности всем своим </w:t>
      </w:r>
      <w:r>
        <w:rPr>
          <w:color w:val="000000"/>
        </w:rPr>
        <w:t>с</w:t>
      </w:r>
      <w:r w:rsidRPr="00421DBF">
        <w:rPr>
          <w:color w:val="000000"/>
        </w:rPr>
        <w:t xml:space="preserve">убъектам.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нашем законодательстве государство (публично-правовое образование) традиционно считается особым, самостоятельным субъектом права наряду с юридическими лицами и гражданами. В этом качестве оно может быть и субъектом права собственности (собственником). Важными особенностями правового положения субъектов публичной собственности являются:</w:t>
      </w:r>
    </w:p>
    <w:p w:rsidR="00170058"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во-первых, наличие у них особых, властных полномочий (функций), позволяющих им принимать нормативные акты, которые регламентируют порядок осуществления принад</w:t>
      </w:r>
      <w:r>
        <w:rPr>
          <w:color w:val="000000"/>
        </w:rPr>
        <w:t>лежащего им права собственности</w:t>
      </w:r>
      <w:r w:rsidRPr="00421DBF">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во-вторых, осуществление ими этого права в публичных (общественных) интересах.</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 xml:space="preserve">Публичная собственность в соответствии с российским законодательством имеет две разновидности - государственную и муниципальную собственность. Право государственной собственности характеризуется множественностью субъектов, в роли которых выступают Российская Федерация в целом (в отношении имущества, составляющего федеральную собственность) и ее субъекты - республики, края, области и т.д. (в отношении имущества, составляющего их собственность).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Следовательно, субъектами права государственной собственности выступают именно соответствующие государственные (публично-правовые) образования в целом, т.е. Российская Федерация и входящие в ее состав республики, края, области и т.д., но не их органы власти или управления (п. 3 ст. 214 ГК). Последние выступают в имущественном обороте от имени соответствующего государственного образования и в соответствии со своей компетенцией осуществляют те или иные правомочия публичного собственника (ст. 125 ГК).</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Муниципальная собственность относится к публичной, а не к частной собственности, поскольку ее субъекты тоже относятся к публично-правовым образованиям.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Субъектами права муниципальной собственности в п. 1 ст. 215 ГК объявлены городские и сельские поселения и другие муниципальные образования в целом. От имени соответствующего муниципального образования - собственника его правомочия в соответствии со своей компетенцией могут осуществлять те или иные его органы (ст. 125, п. 2 ст. 215 ГК), что, разумеется, не делает их собственниками соответствующего имущества.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Какой именно государственный или муниципальный орган вправе выступать в тех или иных конкретных имущественных отношениях от имени соответствующего государственного или муниципального образования, определяет установленная законодательством компетенция этого органа.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В качестве объектов как государственной, так и муниципальной собственности могут выступать различные виды недвижимости, включая земельные участки, предприятия и другие имущественные комплексы, жилищный фонд и нежилые помещения, здания и сооружения производственного и непроизводственного назначения, а также оборудование, транспортные средства и иные средства производства и предметы бытового, потребительского характера. В состав публичного имущества входят и принадлежащие публично-правовым образованиям ценные бумаги, в частности акции приватизированных предприятий, ставших акционерными обществами, вклады в банках и других кредитных учреждениях, валютные ценности, а также различные памятники истории и культуры.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Российская Федерация и ее субъекты могут быть собственниками любого имущества, в том числе изъятого из оборота или ограниченного в обороте (ст. 129 ГК). Фактически субъекты РФ в настоящее время являются собственниками лишь отдельных видов изъятого из оборота имущества. Муниципальные же образования могут быть собственниками ограниченного в обороте имущества только по специальному указанию закона и не вправе иметь в собственности вещи, изъятые из оборота.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Объекты публичной собственности распределяются между Российской Федерацией, ее субъектами и муниципальными образованиями как самостоятельными собственниками принадлежащего им имущества. Порядок отнесения государственного имущества к федеральной собственности и к собственности субъектов Федерации должен устанавливаться специальным законом (п. 5 ст. 214 ГК</w:t>
      </w:r>
      <w:r>
        <w:rPr>
          <w:color w:val="000000"/>
        </w:rPr>
        <w:t xml:space="preserve"> РФ</w:t>
      </w:r>
      <w:r w:rsidRPr="00421DBF">
        <w:rPr>
          <w:color w:val="000000"/>
        </w:rPr>
        <w:t>). Пока такой закон имеется лишь применительно к одному виду публичного имущества - земельным участкам (ст. ст. 16 - 19 ЗК</w:t>
      </w:r>
      <w:r>
        <w:rPr>
          <w:color w:val="000000"/>
        </w:rPr>
        <w:t xml:space="preserve"> РФ</w:t>
      </w:r>
      <w:r w:rsidRPr="00421DBF">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отсутствие общего закона сохраняет силу Постановление Верховного С</w:t>
      </w:r>
      <w:r>
        <w:rPr>
          <w:color w:val="000000"/>
        </w:rPr>
        <w:t>овета РФ от 27 декабря 1991 г. №</w:t>
      </w:r>
      <w:r w:rsidRPr="00421DBF">
        <w:rPr>
          <w:color w:val="000000"/>
        </w:rPr>
        <w:t xml:space="preserve"> 3020-1 </w:t>
      </w:r>
      <w:r>
        <w:rPr>
          <w:color w:val="000000"/>
        </w:rPr>
        <w:t>«</w:t>
      </w:r>
      <w:r w:rsidRPr="00421DBF">
        <w:rPr>
          <w:color w:val="000000"/>
        </w:rPr>
        <w:t xml:space="preserve">О разграничении государственной собственности в Российской Федерации на федеральную собственность, государственную собственность </w:t>
      </w:r>
      <w:r w:rsidRPr="00421DBF">
        <w:rPr>
          <w:color w:val="000000"/>
        </w:rPr>
        <w:lastRenderedPageBreak/>
        <w:t>республик в составе Российской Федерации, краев, областей, автономной области, автономных округов, городов Москвы и Санкт-Петербург</w:t>
      </w:r>
      <w:r>
        <w:rPr>
          <w:color w:val="000000"/>
        </w:rPr>
        <w:t xml:space="preserve">а и муниципальную собственность».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Находящееся в государственной или муниципальной собственности имущество подразделяется на две части. Одна часть закрепляется за государственными или муниципальными предприятиями и учреждениями на ограниченных вещных правах хозяйственного ведения или оперативного управления</w:t>
      </w:r>
      <w:r>
        <w:rPr>
          <w:color w:val="000000"/>
        </w:rPr>
        <w:t>.</w:t>
      </w:r>
      <w:r w:rsidRPr="00421DBF">
        <w:rPr>
          <w:color w:val="000000"/>
        </w:rPr>
        <w:t xml:space="preserve"> Это распределенное публичное имущество составляет базу для участия в имущественном обороте этих организаций как самостоятельных юридических лиц. Оно не может служить для обеспечения покрытия возможных долгов публичного собственника, ибо унитарные предприятия как юридические лица не отвечают своим имуществом по долгам своего учредителя (п. 5 ст. 113 ГК) - этим имуществом они должны отвечать по собственным до</w:t>
      </w:r>
      <w:r>
        <w:rPr>
          <w:color w:val="000000"/>
        </w:rPr>
        <w:t xml:space="preserve">лгам перед своими кредиторами.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не закрепленное за предприятиями и учреждениями (нераспределенное государственное или муниципальное имущество), прежде всего средства соответствующего бюджета, составляет казну публично-правового образования. Под казной закон понимает именно нераспределенное имущество, а не государственный или муниципальный орган (казначейство). Такое имущество может быть объектом взыскания кредиторов публичного собственника по его самостоятельным обязательствам (п. 1 ст. 126 ГК).</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перечне объектов, составляющих казну соответствующего публично-правового образования, на первом месте законом названы бюджетные средства.</w:t>
      </w:r>
      <w:r>
        <w:rPr>
          <w:color w:val="000000"/>
        </w:rPr>
        <w:t xml:space="preserve"> </w:t>
      </w:r>
      <w:r w:rsidRPr="00421DBF">
        <w:rPr>
          <w:color w:val="000000"/>
        </w:rPr>
        <w:t>Однако государственный долг РФ, как и долги д</w:t>
      </w:r>
      <w:r>
        <w:rPr>
          <w:color w:val="000000"/>
        </w:rPr>
        <w:t>ругих публичных собственников, «полностью и без условий»</w:t>
      </w:r>
      <w:r w:rsidRPr="00421DBF">
        <w:rPr>
          <w:color w:val="000000"/>
        </w:rPr>
        <w:t xml:space="preserve"> обеспечивается всем имуществом казны, а не только средствами бюджета</w:t>
      </w:r>
      <w:r>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Некоторые виды недвижимостей, прежде всего природные ресурсы, могут находиться только в федеральной или в государственной собственности субъектов Федерации, но не в муниципальной (и не в частной) собственности. К ним относятся участки недр, природные лечебные ресурсы (минеральные воды, лечебные грязи и т.п.), земли особо охраняемых природных территорий.</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 В федеральной собственности находится имущество, которое при определенных условиях, например при обращении взыскания по требованиям кредиторов, может переходить в собственность других лиц. </w:t>
      </w:r>
      <w:r>
        <w:rPr>
          <w:color w:val="000000"/>
        </w:rPr>
        <w:t xml:space="preserve">Например, </w:t>
      </w:r>
      <w:r w:rsidRPr="00421DBF">
        <w:rPr>
          <w:color w:val="000000"/>
        </w:rPr>
        <w:t>имущество государственной казны РФ, состоящее из средств федерального бюджета и внебюджетных фондов, золотого запаса, алмазного и валютного фондов и имущества Центробанка, а также имущество, находящееся в государственном резерве. Это федеральное имущество нельзя, следовательно, считать изъятым из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может поступать в публичную собственность не только общими (общегражданскими), но и специальными способами, не свойственными отношениям частной собственности: с помощью налогов, сборов и пошлин, а также реквизиции, конфискации и национализации</w:t>
      </w:r>
      <w:r>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w:t>
      </w:r>
    </w:p>
    <w:p w:rsidR="00170058" w:rsidRPr="007321B0" w:rsidRDefault="00170058" w:rsidP="00170058">
      <w:pPr>
        <w:tabs>
          <w:tab w:val="left" w:pos="82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2.4. Право общей собственности</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Общее право собственности - это когда имущество, находящееся в собственности двух или нескольких лиц, принадлежит им на праве собственности. То есть когда имущество находиться в собственности нескольких лиц, тогда на имущество возникает общая собственность. Она может возникнуть в силу различных оснований: наследования, состояния в браке, образования крестьянского (фермерского) хозяйства, приватизации, совместной покупки вещи, совместной постройки дома, соединения и смешения вещей и т.д.</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Объектом права общей собственности, как и любого другого вида права собственности, является индивидуально-определенная вещь (например, жилой дом) или </w:t>
      </w:r>
      <w:r w:rsidRPr="007321B0">
        <w:rPr>
          <w:rFonts w:ascii="Times New Roman" w:hAnsi="Times New Roman" w:cs="Times New Roman"/>
          <w:sz w:val="24"/>
          <w:szCs w:val="24"/>
        </w:rPr>
        <w:lastRenderedPageBreak/>
        <w:t xml:space="preserve">совокупность таких вещей (например, совокупность вещей, входящих в состав наследства). Объектом права общей собственности может быть и предприятие в целом как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имущественный комплекс, используемый для осуществления предпринимательской деятельности и другие объекты.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общей собственности:</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общая долевая, т.е. общая собственность с определением доли каждого сособственника в праве общей собственности (но не в имуществе, являющемся объектом этого права). Если в законе не указано, что общая собственность является совместной, то она признается долевой;</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 общая совместная, т.е. без определения доли каждого сособственника. Она возникает только в силу закона.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Доли в праве общей собственности могут быть определены при ее разделе; ее трансформации в общую долевую собственность по соглашению сособственников.Вещными правами наряду с правом собственности являются: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право пожизненного наследуемого владения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право постоянного (бессрочного) пользования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сервитуты;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право хозяйственного ведения;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5) право оперативного управления.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p>
    <w:p w:rsidR="00170058" w:rsidRPr="007321B0" w:rsidRDefault="00170058" w:rsidP="00170058">
      <w:pPr>
        <w:tabs>
          <w:tab w:val="left" w:pos="70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2.5. Вещные права лиц, не являющихся сособственниками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может передать свое имущество другому лицу, у которого возникает в таком случае производное вещное право. Содержанием такого права являются правомочия владения, пользования и в ограниченных пределах - распоряжения соответствующим объектом. Собственник же сохраняет в отношении него принадлежащее ему право собственности. Но он либо временно, либо бессрочно в той или иной мере ограничивает себя в осуществлении этого права.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Перечень вещных прав содержит ст. 216 ГК РФ, причем он не является исчерпывающим. Вещными правами, наряду с правом собственности, являются, в частности: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имуществом и право оперативного управления 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Признаком вещных прав является присущее им «следование» за вещью. В силу п. 3 ст. 216 ГК РФ при переходе вещи в собственность к другому лицу производное вещное право в качестве имущественного обременения сохраняется. Если, например, один владелец земельного участка разрешил другому прогон скота по своей территории (соглашением установлен сервитут), а затем продает свой участок, то для нового собственника сервитут обязателен (ст. 275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Право пожизненного наследуемого владения и право бессрочного пользования земельным участком предоставляют пользователю возможность использовать земельный участок по назначению, осуществлять на нем сельскохозяйственное производство, возводить строения, на которые у него возникает право собственности (ст. 266, 269 ГК РФ). При праве бессрочного пользования участок может быть с согласия собственника сдан пользователем в аренду. Владелец, занимающий участок на праве пожизненного наследуемого владения (им может быть только гражданин), вправе передавать участок в аренду, а также безвозмездное срочное пользование без согласия собственника (ст. 267 ГК РФ). Владелец, не являющийся собственником участка, не имеет права его продать, обменять, передать в качестве предмета залога и совершать другие акты распоряжения им (п. 2 ст. 267, ст. 270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Право хозяйственного ведения - вещное право, которое согласно ГК РФ (ст. 295) может принадлежать исключительно государственным и муниципальным унитарным предприятиям - юридическим лицам. Его содержание составляют одноименные с правом </w:t>
      </w:r>
      <w:r w:rsidRPr="007321B0">
        <w:rPr>
          <w:rFonts w:ascii="Times New Roman" w:eastAsia="Times New Roman" w:hAnsi="Times New Roman" w:cs="Times New Roman"/>
          <w:sz w:val="24"/>
          <w:szCs w:val="24"/>
        </w:rPr>
        <w:lastRenderedPageBreak/>
        <w:t>собственности правомочия - владение, пользование, распоряжение. Закрепление имущества за государственными и муниципальными предприятиями является способом осуществления права государственной и муниципальной собственности.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Предприятие без согласия собственника-учредителя расходует денежные средства, приобретает оборудование, сырье, реализует готовую продукцию и совершает другие действия, осуществляя предпринимательскую деятельность. Однако распоряжаться объектами недвижимости без согласия собственника оно не вправе (ст. 295 ГКРФ).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Объектами права хозяйственного ведения являются вещи, относящиеся к движимому и недвижимому имуществу. Объекты интеллектуальной собственности - произведения, изобретения и проч. относятся к объектам исключительных прав (ст. 138 ГК РФ) и не являются объектами права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осуществляет контроль за использованием по назначению и сохранностью имущества, закрепленного за предприятием (п. 1 ст. 295 ГК РФ). Однако изъять имущество у предприятия, даже неэффективно используемое, собственник не вправе. Но он может реорганизовать, ликвидировать унитарное предприятие, применять меры взыскания по отношению к назначенному им руководителю.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Государственные казенные предприятия и учреждения имеют на закрепленное за ними имущество право оперативного управления: возможность владеть, пользоваться, распоряжаться им в пределах, установленных законом, в соответствии с целями своей деятельности, заданиями собственника и назначением имущества (ст. 296 ГК РФ). Это право - более узкое по содержанию, чем право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Казенное унитарное предприятие самостоятельно реализует свою продукцию, если иное не установлено законом или иными нормативными актами.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Учреждение расходует свои денежные средства по смете, утвержденной собственником, и в ее пределах. Другие действия по распоряжению имуществом учреждению запрещены, а казенное предприятие совершает их с согласия собственника (ст. 298, 297 ГК РФ). Собственник вправе изъять у казенного предприятия и учреждения имущество, если оно, например, является для них излишним, используется не по назначению, либо вообще не используется (п. 2 ст. 296 ГК РФ).</w:t>
      </w:r>
    </w:p>
    <w:p w:rsidR="00170058" w:rsidRPr="007321B0" w:rsidRDefault="00170058" w:rsidP="00170058">
      <w:pPr>
        <w:tabs>
          <w:tab w:val="left" w:pos="7035"/>
        </w:tabs>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2.6. Защита права собственности и иных вещных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Виндикационный иск - это иск невладеющего собственника об истребовании имущества в натуре из чужого незаконного владения. Данный иск направлен на восстановление утраченного собственником владения. В качестве истца может выступать собственник имущества, а также носитель права хозяйственного ведения или оперативного управления как осуществляющий правомочия владения, пользования и распоряжения или иной законный владелец. Поэтому предъявивший виндикационный иск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должен доказать свои права на спорное имущество.</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предъявления иска необходимо наличие трех оснований виндикации.Во-первых, утрата собственником владения имуществом (вещью), под которой понимается следующее:</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похищение, утеря или иное выбытие вещи из владения собственника помимо его воли (например, вещь унесена потоком воды, ветром);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утрата вещи титульным владельцем (т.е. лицом, которому собственник передал вещь для пользования, хранения, ремонта и т.д.) помимо его воли и воли собственника;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неправомерное отчуждение вещи титульным владельцем.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предметом истребования является индивидуально-определенное имущество, поскольку иск направлен на возврат собственнику той же самой вещи, которая выбыла из его владения. </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вещь находится в незаконном владении. Незаконным признается владение без юридического основания (титула).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предъявлении собственником виндикационного иска к лицу, самовольно завладевшему вещью, необходимость ее возврата не вызывает сомнения. Но нередко вещь у незаконного владельца оказывается в результате приобретения ее у лица, которое не управомочено распоряжаться данной вещью.</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Для решения вопроса об удовлетворении иска в этом случае закон </w:t>
      </w:r>
      <w:r w:rsidRPr="007321B0">
        <w:rPr>
          <w:rFonts w:ascii="Times New Roman" w:hAnsi="Times New Roman" w:cs="Times New Roman"/>
          <w:sz w:val="24"/>
          <w:szCs w:val="24"/>
        </w:rPr>
        <w:tab/>
        <w:t xml:space="preserve">устанавливает общие правила виндикации, которые сводятся к следующему.Во-первых, вещь подлежит возврату собственнику во всех случаях, если незаконный владелец был недобросовестным приобретателем.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Недобросовестным признается приобретатель, который знал или должен был знать по обстоятельствам дела, что приобретает вещь у лица, не имеющего права отчуждать ее. Признание лица недобросовестным приобретателем осуществляется судом исходя из обстановки заключения сделки, ее условий, возможности и необходимости выяснения полномочий отчуждателя на распоряжение имуществом, субъектного состава и т.д.</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у добросовестного приобретателя вещь истребуется, если приобретена им безвозмездно (дарение, наследование). Добросовестным соответственно признается приобретатель, который не знал и не должен был знать, что приобретает вещь у лица, не имеющего права на ее отчуждение.</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Определяющим здесь является момент приобретения вещи.</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В-третьих, у добросовестного приобретателя, получившего вещь по возмездной сделке, она истребуется лишь в том случае, если выбыла из владения собственника либо иного титульного владельца помимо их воли.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Обстоятельства, в результате которых собственник лишается владения вещью помимо его воли, различны: неправомерные действия третьих лиц, непреодолимая сила, случай, обязательное предписание государственного органа или должностного лица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Собственник может истребовать имущество не только от приобретателя, но и от любого лица, которому приобретатель передал это имущество во владение, не отчуждая его (ст. 302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Негаторный иск - это иск владеющего собственника об устранении препятствий к осуществлению права пользования и распоряжения.Для предъявления негаторного иска необходимо наличие определенных условий: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действия третьих лиц создают помехи для осуществления собственником права пользования или права распоряжения либо того и другого одновременно;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эти действия носят неправомерный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указанные нарушения продолжают существовать на момент предъявления собственником иска. Если нарушение уже прекратилось, негаторный иск не может быть предъявлен. Собственник в этом случае может заявить требование о возмещении убытков, причиненных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Раздел 3. Общая часть обязательственного права.</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3.1. Понятие и виды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 это гражданское правоотношение, в силу которого одно лицо (должник) обязано совершить в пользу другого лица (кредитора) определенное действие (передать вещь, выполнить работу) либо воздержаться от определенного действия, а кредитор имеет право требовать от должника исполнения его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употребляется в различных смысловых значениях. Обязательством называют определенное гражданское правоотношение, либо отдельную обязанность в этом правоотношении, либо документ, устанавливающий эту обязанность. В данном случае речь идет об обязательстве как разновидности гражданского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Основаниями возникновения обязательств служат определенные юридические факты. К ним относятся сделки, административные акты, причинение вреда другому лицу, иные действия граждан и организаций.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обязательства, как и любого правоотношения, составляют права и обязанности сторон. Здесь особенно четко проявляется единство прав и обязанностей. В любом обязательстве праву одной стороны соответствует обязанность другой (продавец обязан передать вещь, покупатель вправе требовать совершения этого действия). Кредитор может требовать совершения только тех действий, которые должник обязан исполнить.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Многочисленные обязательства классифицируются по видам. В основу видовых разграничений могут быть положены различные критерии.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особенностей содержания различают односторонние обязательства, где одной стороне принадлежат только права, а другой только обязанности (заем), и взаимные, где каждой стороне принадлежат и права, и обязанности (например, купля-продажа).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числа установленных правовых связей различают простые и сложные обязательства. В простых имеется лишь одна правовая связь (право и обязанность), в сложных - несколько прав и соответствующих им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степени определенности предмета исполнения на момент возникновения обязательства различают однопредметные, альтернативные и факультативные обязательства. В однопредметных обязательствах должник обязан передать строго определенный предмет (например, сотовый телефон). При заключении альтернативного обязательства стороны определяют несколько предметов исполнения (например, телевизор или холодильник). Право выбора варианта поведения (например, передать холодильник или телевизор) принадлежит должнику, если иное не вытекает из закона, договора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Некоторые обязательства имеют строго личный характер. Личные обязательства связаны либо с личностью должника (заказ ключа определенному мастеру), либо с личностью кредитора (расходы по восстановлению здоровья при причинении вреда возмещаются только потерпевшему).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главные обязательства и дополнительные (зависимые). Судьба дополнительного обязательства зависит от главного. Недействительность главного обязательства влечет недействительность дополнительного.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основаниям возникновения обязательства различают договорные обязательства, возникающие на основе соглашения сторон и других правомерных действий, и внедоговорные, возникающие в связи с причинением вреда личности или имуществу, в связи с неосновательным получением или сбережением имущества за счет другого лица, а также обязательства по возмещению вреда, полученного при спасании чего-либо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3.2. Субъекты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Субъектами обязательства являются определенные лица - должник и кредитор. Должник - это лицо, на котором лежит обязанность совершить определенные действия или воздержаться от их совершения. Кредитор - это лицо, которое вправе требовать от должника совершения или не совершения каких-либо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тех случаях, когда сторона обязательства представлена двумя и более лицами, говорят о множественности лиц в обязательстве. В зависимости от того, на какой из сторон обязательства множественность имеет место, различают активную, пассивную и смешанную множественность.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Активная множественность возникает, если на стороне кредитора участвуют несколько лиц при одном должнике, когда несколько участников гражданского </w:t>
      </w:r>
      <w:r w:rsidRPr="007321B0">
        <w:rPr>
          <w:rFonts w:ascii="Times New Roman" w:hAnsi="Times New Roman" w:cs="Times New Roman"/>
          <w:sz w:val="24"/>
          <w:szCs w:val="24"/>
        </w:rPr>
        <w:lastRenderedPageBreak/>
        <w:t xml:space="preserve">правоотношения имеют право требовать от должника совершения действий, предусмотренных обязательством.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Пассивная множественность имеет место в случаях, когда одному кредитору противостоят на стороне должника два и более лица и кредитор вправе требовать исполнения обязательства от всех должников.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Смешанная множественность характеризуется тем, что и на стороне кредитора, и на стороне должника одновременно выступают несколько лиц. Одновременно имеет место и активная, и пассивная множественность, поэтому она называется смешанной.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Перемена лиц в обязательстве. Поскольку большинство обязательственных отношений составляют имущественные отношения, не носящие личного характера, то допускается замена кредитора или должника другим лицом (перемена лиц в обязательстве), которая регулируется гл. 24ГК РФ. Перемена лиц в обязательстве влечет переход прав и обязанностей субъекта, выбывающего из обязательства, к лицу, его заменившему. Замена кредитора возможна на основании сделки или закона. Исключение составляют случаи, когда права неразрывно связаны с личностью кредитора (в частности, требования об алиментах, о возмещении вреда, причиненного жизни или здоровью). Случаи перехода прав кредитора в силу закона перечислены в ст. 387 ГК РФ и других нормах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Сделка, которая служит основанием для перехода прав кредитора, называется уступкой требования, или цессией. Кредитор, который уступает свое право, называется цедентом, а лицо, которому производится уступка права, называется цессионарием. Согласно ст. 389 ГК РФ форма цессии подчиняется правилам о форме сделки, на которой основано передаваемое право (простая письменная, нотариальная). Если передаются права из сделки, требующей государственной регистрации, то цессия также должна быть зарегистрирована, если иное не установлено законом. Должника необходимо уведомить о произведенной цессии. Лицом, ответственным за исполнение переданного требования, является должник.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Замена должника в обязательстве возможна также в силу закона или сделки. Поскольку для кредитора личность должника имеет существенное значение, то перевод долга допускается лишь с согласия кредитора. 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 перевода долга также должна соответствовать форме сделки, на которой основана передаваемая обязанность. Если она требует государственной регистрации, то и перевод долга должен быть зарегистрирован.</w:t>
      </w:r>
    </w:p>
    <w:p w:rsidR="00170058" w:rsidRDefault="00170058" w:rsidP="00170058">
      <w:pPr>
        <w:spacing w:after="0" w:line="240" w:lineRule="auto"/>
        <w:ind w:firstLine="709"/>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sz w:val="24"/>
          <w:szCs w:val="24"/>
        </w:rPr>
      </w:pPr>
      <w:r w:rsidRPr="007321B0">
        <w:rPr>
          <w:rFonts w:ascii="Times New Roman" w:hAnsi="Times New Roman" w:cs="Times New Roman"/>
          <w:b/>
          <w:sz w:val="24"/>
          <w:szCs w:val="24"/>
        </w:rPr>
        <w:t>Тема 3.3.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признается соглашение двух или нескольких лиц об установлении, изменении или прекращении гражданских прав и обязанностей.Таким образом, договор является дву- или многосторонней сделкой, и вследствие этого к договорам применяются правила о дву- и многосторонних сделках. Договоры представляют собой волевые акты. Волевой акт предполагает свободу от внешнего воздействия, поэтому законодатель закрепляет ряд норм, обеспечивающих свободу договора. Свобода договора - принцип гражданского законодательства о том, что граждане и юридические лица свободны в заключение договора.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Предметом договора являются вещи, включая ценные бумаги, недвижимость, имущественные права и другие объекты гражданских прав.Сторонами договора могут выступать дееспособные физические лица, граждане, имеющие статус предпринимателя, или юридические лица.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Совокупность прав и обязанностей составляет содержание договора. Права и обязанности сторон, выраженные в условиях гражданско-правового договора,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договорных отношений.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гражданско-правового обязательства, возникающего из договора, раскрывается с помощью формулы, применяемой к любому гражданско-правовому обязательству: в силу обязательства одно лицо (должник) обязано совершить в пользу другого лица (кредитора) определенное действие: передать имущество, уплатить деньги, либо воздержаться от определенных действий, а кредитор имеет право требовать от должника исполнения его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Условия, на которых достигнуто соглашение сторон, составляют содержание договора.Существенными считаются условия, которые являются необходимыми и достаточными при заключении договора.Существенными условиями договора 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1)условия о предмете договора. Согласно закону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2)условия, которые названы в законе или иных правовых актах как существенные.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гражданско-правовых договоров: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 моменту возникновения прав и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консенсуальные. Для их заключения достаточно только соглашения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реальные. Для заключения, помимо соглашения сторон, необходима фактическая передача имущества, являющегося предметом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формальные. Для заключения требуется оформление по предписанной законом форме: письменной или нотариальной;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зависимости от юридической направленности: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основные договоры. Должны быть заключены на основании предварительного;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предварительные договоры. Это договор, по которому стороны обязуются заключить в будущем договор о передаче имущества, выполнении работ или оказании услуг на условиях, предусмотренных предварительным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зависимости от того, кто может требовать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договоры в пользу участников договора. Право требования исполнения принадлежит только участникам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договор в пользу третьих лиц  - договор, в котором стороны установили, что должник обязан произвести исполнение не кредитору, а третьем улицу, имеющему право требовать от должника исполнения обязательства в свою пользу.</w:t>
      </w:r>
    </w:p>
    <w:p w:rsidR="00170058" w:rsidRDefault="00170058" w:rsidP="00170058">
      <w:pPr>
        <w:spacing w:after="0" w:line="240" w:lineRule="auto"/>
        <w:ind w:firstLine="709"/>
        <w:jc w:val="center"/>
        <w:rPr>
          <w:rFonts w:ascii="Times New Roman" w:hAnsi="Times New Roman" w:cs="Times New Roman"/>
          <w:b/>
          <w:sz w:val="24"/>
          <w:szCs w:val="24"/>
          <w:highlight w:val="yellow"/>
        </w:rPr>
      </w:pPr>
    </w:p>
    <w:p w:rsidR="00170058" w:rsidRPr="007321B0" w:rsidRDefault="00170058" w:rsidP="00170058">
      <w:pPr>
        <w:spacing w:after="0" w:line="240" w:lineRule="auto"/>
        <w:jc w:val="center"/>
        <w:rPr>
          <w:rFonts w:ascii="Times New Roman" w:hAnsi="Times New Roman" w:cs="Times New Roman"/>
          <w:b/>
          <w:sz w:val="24"/>
          <w:szCs w:val="24"/>
        </w:rPr>
      </w:pPr>
      <w:r w:rsidRPr="000B3EE5">
        <w:rPr>
          <w:rFonts w:ascii="Times New Roman" w:hAnsi="Times New Roman" w:cs="Times New Roman"/>
          <w:b/>
          <w:sz w:val="24"/>
          <w:szCs w:val="24"/>
        </w:rPr>
        <w:t>Тема 3.4 Исполнение обязательств</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Исполнением считается совершение должником в пользу кредитора определенного действия (передача вещи, выполнение работы, оказание услуги, совершение платежа и т.п.) либо воздержание от совершения определенного действия.</w:t>
      </w:r>
    </w:p>
    <w:p w:rsidR="00170058" w:rsidRPr="000B3EE5" w:rsidRDefault="00170058" w:rsidP="00170058">
      <w:pPr>
        <w:pStyle w:val="a4"/>
        <w:shd w:val="clear" w:color="auto" w:fill="FFFFFF"/>
        <w:spacing w:before="0" w:beforeAutospacing="0" w:after="0" w:afterAutospacing="0"/>
        <w:ind w:firstLine="709"/>
        <w:jc w:val="both"/>
      </w:pPr>
      <w:r w:rsidRPr="000B3EE5">
        <w:t>Кодекс закрепил</w:t>
      </w:r>
      <w:r>
        <w:rPr>
          <w:rStyle w:val="apple-converted-space"/>
          <w:rFonts w:eastAsiaTheme="majorEastAsia"/>
        </w:rPr>
        <w:t xml:space="preserve"> принцип безусловного выполнения принятых на себя обязательств</w:t>
      </w:r>
      <w:r w:rsidRPr="000B3EE5">
        <w:t>. Этот принцип означает</w:t>
      </w:r>
      <w:r>
        <w:t xml:space="preserve"> недопустимость одностороннего отказа </w:t>
      </w:r>
      <w:r w:rsidRPr="000B3EE5">
        <w:t>от исполнения обязательства, за исключениями, установленными законом, предусмотренными договором либо вытекающими из существа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lastRenderedPageBreak/>
        <w:t>Нормальным способом прекращения обязательств выступает их исполнение. Закон при этом имеет в виду не всякое исполнение, а исполнение, именуемое надлежащим (п.1 ст.408 ГК РФ),  которое произведено:</w:t>
      </w:r>
      <w:r>
        <w:t xml:space="preserve"> </w:t>
      </w:r>
      <w:r w:rsidRPr="000B3EE5">
        <w:t>надлежащей</w:t>
      </w:r>
      <w:r w:rsidRPr="000B3EE5">
        <w:rPr>
          <w:rStyle w:val="apple-converted-space"/>
          <w:rFonts w:eastAsiaTheme="majorEastAsia"/>
        </w:rPr>
        <w:t> </w:t>
      </w:r>
      <w:r>
        <w:rPr>
          <w:rStyle w:val="apple-converted-space"/>
          <w:rFonts w:eastAsiaTheme="majorEastAsia"/>
        </w:rPr>
        <w:t xml:space="preserve">стороной </w:t>
      </w:r>
      <w:r w:rsidRPr="000B3EE5">
        <w:t>и предоставлено надлежащей</w:t>
      </w:r>
      <w:r w:rsidRPr="000B3EE5">
        <w:rPr>
          <w:rStyle w:val="apple-converted-space"/>
          <w:rFonts w:eastAsiaTheme="majorEastAsia"/>
        </w:rPr>
        <w:t> </w:t>
      </w:r>
      <w:r>
        <w:rPr>
          <w:rStyle w:val="apple-converted-space"/>
          <w:rFonts w:eastAsiaTheme="majorEastAsia"/>
        </w:rPr>
        <w:t>стороне</w:t>
      </w:r>
      <w:r w:rsidRPr="000B3EE5">
        <w:t>;</w:t>
      </w:r>
      <w:r>
        <w:t xml:space="preserve"> </w:t>
      </w:r>
      <w:r w:rsidRPr="000B3EE5">
        <w:t>по надлежащему</w:t>
      </w:r>
      <w:r>
        <w:t xml:space="preserve"> предмету</w:t>
      </w:r>
      <w:r w:rsidRPr="000B3EE5">
        <w:t>;</w:t>
      </w:r>
      <w:r>
        <w:t xml:space="preserve"> </w:t>
      </w:r>
      <w:r w:rsidRPr="000B3EE5">
        <w:t>в надлежащее</w:t>
      </w:r>
      <w:r>
        <w:t xml:space="preserve"> время; </w:t>
      </w:r>
      <w:r w:rsidRPr="000B3EE5">
        <w:t>в надлежащем</w:t>
      </w:r>
      <w:r>
        <w:t xml:space="preserve"> месте.</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произведенное с нарушением любого из перечисленных условий, признается ненадлежащим и влечет за собой гражданско-правовую ответственность.</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w:t>
      </w:r>
      <w:r w:rsidRPr="000B3EE5">
        <w:rPr>
          <w:rStyle w:val="apple-converted-space"/>
          <w:rFonts w:eastAsiaTheme="majorEastAsia"/>
        </w:rPr>
        <w:t> </w:t>
      </w:r>
      <w:r w:rsidRPr="000B3EE5">
        <w:t>право требовать исполнения обязательства принадлежит лишь кредитору,</w:t>
      </w:r>
      <w:r w:rsidRPr="000B3EE5">
        <w:rPr>
          <w:rStyle w:val="apple-converted-space"/>
          <w:rFonts w:eastAsiaTheme="majorEastAsia"/>
        </w:rPr>
        <w:t> </w:t>
      </w:r>
      <w:r w:rsidRPr="000B3EE5">
        <w:t>и обращать его он может лишь</w:t>
      </w:r>
      <w:r w:rsidRPr="000B3EE5">
        <w:rPr>
          <w:rStyle w:val="apple-converted-space"/>
          <w:rFonts w:eastAsiaTheme="majorEastAsia"/>
        </w:rPr>
        <w:t> </w:t>
      </w:r>
      <w:r w:rsidRPr="000B3EE5">
        <w:t>к должнику.</w:t>
      </w:r>
      <w:r>
        <w:t xml:space="preserve"> </w:t>
      </w:r>
      <w:r w:rsidRPr="000B3EE5">
        <w:t>Вопрос о том, допустимо ли признавать исполнение надлежащим, если оно произведено не должником либо предоставлено не кредитору, имеет положительный ответ в следующих случаях.</w:t>
      </w:r>
    </w:p>
    <w:p w:rsidR="00170058" w:rsidRPr="000B3EE5" w:rsidRDefault="00170058" w:rsidP="00170058">
      <w:pPr>
        <w:pStyle w:val="a4"/>
        <w:shd w:val="clear" w:color="auto" w:fill="FFFFFF"/>
        <w:spacing w:before="0" w:beforeAutospacing="0" w:after="0" w:afterAutospacing="0"/>
        <w:ind w:firstLine="709"/>
        <w:jc w:val="both"/>
      </w:pPr>
      <w:r w:rsidRPr="000B3EE5">
        <w:t>1.</w:t>
      </w:r>
      <w:r w:rsidRPr="000B3EE5">
        <w:rPr>
          <w:rStyle w:val="apple-converted-space"/>
          <w:rFonts w:eastAsiaTheme="majorEastAsia"/>
        </w:rPr>
        <w:t> </w:t>
      </w:r>
      <w:r w:rsidRPr="000B3EE5">
        <w:t>Вместо должника</w:t>
      </w:r>
      <w:r w:rsidRPr="000B3EE5">
        <w:rPr>
          <w:rStyle w:val="apple-converted-space"/>
          <w:rFonts w:eastAsiaTheme="majorEastAsia"/>
        </w:rPr>
        <w:t> </w:t>
      </w:r>
      <w:r w:rsidRPr="000B3EE5">
        <w:t>исполнение может быть произведено его</w:t>
      </w:r>
      <w:r w:rsidRPr="000B3EE5">
        <w:rPr>
          <w:rStyle w:val="apple-converted-space"/>
          <w:rFonts w:eastAsiaTheme="majorEastAsia"/>
        </w:rPr>
        <w:t> </w:t>
      </w:r>
      <w:r w:rsidRPr="000B3EE5">
        <w:t>представителем, если это не противоречит соглашению сторон, природе соглашения или закону. Третье лицо может быть привлечено к исполнению обязательства,</w:t>
      </w:r>
      <w:r w:rsidRPr="000B3EE5">
        <w:rPr>
          <w:rStyle w:val="apple-converted-space"/>
          <w:rFonts w:eastAsiaTheme="majorEastAsia"/>
        </w:rPr>
        <w:t> </w:t>
      </w:r>
      <w:r w:rsidRPr="000B3EE5">
        <w:t>если это вытекает из договора</w:t>
      </w:r>
      <w:r w:rsidRPr="000B3EE5">
        <w:rPr>
          <w:rStyle w:val="apple-converted-space"/>
          <w:rFonts w:eastAsiaTheme="majorEastAsia"/>
        </w:rPr>
        <w:t> </w:t>
      </w:r>
      <w:r w:rsidRPr="000B3EE5">
        <w:t>(например, при субподрядных отношениях);</w:t>
      </w:r>
    </w:p>
    <w:p w:rsidR="00170058" w:rsidRPr="000B3EE5" w:rsidRDefault="00170058" w:rsidP="00170058">
      <w:pPr>
        <w:pStyle w:val="a4"/>
        <w:shd w:val="clear" w:color="auto" w:fill="FFFFFF"/>
        <w:spacing w:before="0" w:beforeAutospacing="0" w:after="0" w:afterAutospacing="0"/>
        <w:ind w:firstLine="709"/>
        <w:jc w:val="both"/>
      </w:pPr>
      <w:r w:rsidRPr="000B3EE5">
        <w:t>2.</w:t>
      </w:r>
      <w:r w:rsidRPr="000B3EE5">
        <w:rPr>
          <w:rStyle w:val="apple-converted-space"/>
          <w:rFonts w:eastAsiaTheme="majorEastAsia"/>
        </w:rPr>
        <w:t> </w:t>
      </w:r>
      <w:r w:rsidRPr="000B3EE5">
        <w:t>Вместо кредитора</w:t>
      </w:r>
      <w:r w:rsidRPr="000B3EE5">
        <w:rPr>
          <w:rStyle w:val="apple-converted-space"/>
          <w:rFonts w:eastAsiaTheme="majorEastAsia"/>
        </w:rPr>
        <w:t> </w:t>
      </w:r>
      <w:r w:rsidRPr="000B3EE5">
        <w:t>исполнение можно предоставить его</w:t>
      </w:r>
      <w:r w:rsidRPr="000B3EE5">
        <w:rPr>
          <w:rStyle w:val="apple-converted-space"/>
          <w:rFonts w:eastAsiaTheme="majorEastAsia"/>
        </w:rPr>
        <w:t> </w:t>
      </w:r>
      <w:r w:rsidRPr="000B3EE5">
        <w:t>представителю</w:t>
      </w:r>
      <w:r w:rsidRPr="000B3EE5">
        <w:rPr>
          <w:rStyle w:val="apple-converted-space"/>
          <w:rFonts w:eastAsiaTheme="majorEastAsia"/>
        </w:rPr>
        <w:t> </w:t>
      </w:r>
      <w:r w:rsidRPr="000B3EE5">
        <w:t>или иному уполномоченному им лицу. Принимая исполнение, кредитор обязан удовлетворить требование должника о выдаче расписки (квитанции), подтверждающей принятие исполнения. Должник, также, может потребовать доказательств того, что исполнение принимается самим кредитором или управомоченным им на это лицом (ст.312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w:t>
      </w:r>
      <w:r w:rsidRPr="000B3EE5">
        <w:rPr>
          <w:rStyle w:val="apple-converted-space"/>
          <w:rFonts w:eastAsiaTheme="majorEastAsia"/>
        </w:rPr>
        <w:t> </w:t>
      </w:r>
      <w:r w:rsidRPr="000B3EE5">
        <w:t>по надлежащему предмету</w:t>
      </w:r>
      <w:r w:rsidRPr="000B3EE5">
        <w:rPr>
          <w:rStyle w:val="apple-converted-space"/>
          <w:rFonts w:eastAsiaTheme="majorEastAsia"/>
        </w:rPr>
        <w:t> </w:t>
      </w:r>
      <w:r w:rsidRPr="000B3EE5">
        <w:t>означает, что должник должен предоставить кредитору именно</w:t>
      </w:r>
      <w:r w:rsidRPr="000B3EE5">
        <w:rPr>
          <w:rStyle w:val="apple-converted-space"/>
          <w:rFonts w:eastAsiaTheme="majorEastAsia"/>
        </w:rPr>
        <w:t> </w:t>
      </w:r>
      <w:r w:rsidRPr="000B3EE5">
        <w:t>то</w:t>
      </w:r>
      <w:r>
        <w:t xml:space="preserve"> </w:t>
      </w:r>
      <w:r w:rsidRPr="000B3EE5">
        <w:t>материальное благо, которое предусмотрено</w:t>
      </w:r>
      <w:r w:rsidRPr="000B3EE5">
        <w:rPr>
          <w:rStyle w:val="apple-converted-space"/>
          <w:rFonts w:eastAsiaTheme="majorEastAsia"/>
        </w:rPr>
        <w:t> </w:t>
      </w:r>
      <w:r w:rsidRPr="000B3EE5">
        <w:t>обязательством (передать товар, уплатить деньги, выполнить работу и т.д.).</w:t>
      </w:r>
    </w:p>
    <w:p w:rsidR="00170058" w:rsidRPr="000B3EE5" w:rsidRDefault="00170058" w:rsidP="00170058">
      <w:pPr>
        <w:pStyle w:val="a4"/>
        <w:shd w:val="clear" w:color="auto" w:fill="FFFFFF"/>
        <w:spacing w:before="0" w:beforeAutospacing="0" w:after="0" w:afterAutospacing="0"/>
        <w:ind w:firstLine="709"/>
        <w:jc w:val="both"/>
      </w:pPr>
      <w:r w:rsidRPr="000B3EE5">
        <w:t>Обязательство считается исполненным по надлежащему предмету, если должник передал в порядке исполнения имущество надлежащего количества; исполнение обязательства по частям допустимо лишь при согласии на то со стороны кредитора.</w:t>
      </w:r>
    </w:p>
    <w:p w:rsidR="00170058" w:rsidRPr="000B3EE5" w:rsidRDefault="00170058" w:rsidP="00170058">
      <w:pPr>
        <w:pStyle w:val="a4"/>
        <w:shd w:val="clear" w:color="auto" w:fill="FFFFFF"/>
        <w:spacing w:before="0" w:beforeAutospacing="0" w:after="0" w:afterAutospacing="0"/>
        <w:ind w:firstLine="709"/>
        <w:jc w:val="both"/>
      </w:pPr>
      <w:r w:rsidRPr="000B3EE5">
        <w:t>Аналогичные критерии применяются для случаев, когда предмет обязательства состоит в оказании услуг или выполнении работ.</w:t>
      </w:r>
      <w:r>
        <w:t xml:space="preserve"> </w:t>
      </w:r>
      <w:r w:rsidRPr="000B3EE5">
        <w:t>С исполнением обязательства по надлежащему предмету тесно связан вопрос о реальном исполнении обязательств. Принцип реального исполнения предусматривает исполнение обязательств в натуре.</w:t>
      </w:r>
    </w:p>
    <w:p w:rsidR="00170058" w:rsidRPr="000B3EE5" w:rsidRDefault="00170058" w:rsidP="00170058">
      <w:pPr>
        <w:pStyle w:val="a4"/>
        <w:shd w:val="clear" w:color="auto" w:fill="FFFFFF"/>
        <w:spacing w:before="0" w:beforeAutospacing="0" w:after="0" w:afterAutospacing="0"/>
        <w:ind w:firstLine="709"/>
        <w:jc w:val="both"/>
      </w:pPr>
      <w:r w:rsidRPr="000B3EE5">
        <w:t>От частичного исполнения следует отличать исполнение по частям. Частичным исполнением обычно называют незавершенное до конца исполнение обязательства должником, образующее разновидность ненадлежащего исполнения. Исполнение по частям означает известную постепенность в выполнении должником действий, составляющих предмет обязательства, которая не всегда обусловлена неисправностью должника.</w:t>
      </w:r>
    </w:p>
    <w:p w:rsidR="00170058" w:rsidRPr="000B3EE5" w:rsidRDefault="00170058" w:rsidP="00170058">
      <w:pPr>
        <w:pStyle w:val="a4"/>
        <w:shd w:val="clear" w:color="auto" w:fill="FFFFFF"/>
        <w:spacing w:before="0" w:beforeAutospacing="0" w:after="0" w:afterAutospacing="0"/>
        <w:ind w:firstLine="709"/>
        <w:jc w:val="both"/>
      </w:pPr>
      <w:r w:rsidRPr="000B3EE5">
        <w:t>В некоторых обязательствах такое исполнение вытекает из самой их природы - поставки больших партий товаров, проведение крупных строительных работ и т.п. В прочих случаях исполнение по частям - это вопрос соглашения между должником и кредитором - невыгодность или обременительность для кредитора принятия по частям учитывается законодателем. В кодексе имеется прямое указание на то, что кредитор может не принимать исполнения по частям, если иное не вытекает из нормативных актов, условий и существа обязательства, а также обычаев делового оборота (ст.311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 в надлежащее время означает, что должник должен совершить исполнение в срок, указанный в договоре.</w:t>
      </w:r>
      <w:r>
        <w:t xml:space="preserve"> </w:t>
      </w:r>
      <w:r w:rsidRPr="000B3EE5">
        <w:t>Срок исполнения - это момент, когда должны быть совершены действия, составляющие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 или принятие исполнения, совершенные по истечении установленного срока, образуют правонарушение и влекут меры гражданско-правовой ответственности, в частности, взыскание мораторных убытков.</w:t>
      </w:r>
      <w:r>
        <w:t xml:space="preserve"> </w:t>
      </w:r>
    </w:p>
    <w:p w:rsidR="00170058" w:rsidRPr="000B3EE5" w:rsidRDefault="00170058" w:rsidP="00170058">
      <w:pPr>
        <w:pStyle w:val="a4"/>
        <w:shd w:val="clear" w:color="auto" w:fill="FFFFFF"/>
        <w:spacing w:before="0" w:beforeAutospacing="0" w:after="0" w:afterAutospacing="0"/>
        <w:ind w:firstLine="709"/>
        <w:jc w:val="both"/>
      </w:pPr>
      <w:r w:rsidRPr="000B3EE5">
        <w:t>Досрочное исполнение допустимо при согласии на это кредитора.</w:t>
      </w:r>
      <w:r>
        <w:t xml:space="preserve"> </w:t>
      </w:r>
      <w:r w:rsidRPr="000B3EE5">
        <w:t xml:space="preserve">Отсутствие указаний о сроке исполнения позволяет должнику предоставить исполнение, а кредитору - </w:t>
      </w:r>
      <w:r w:rsidRPr="000B3EE5">
        <w:lastRenderedPageBreak/>
        <w:t>потребовать исполнения в любое время по своему усмотрению, с учетом времени, нормально необходимого для выполнения действий, составляющих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Местом исполнения обязательства считается место,</w:t>
      </w:r>
      <w:r w:rsidRPr="000B3EE5">
        <w:rPr>
          <w:rStyle w:val="apple-converted-space"/>
          <w:rFonts w:eastAsiaTheme="majorEastAsia"/>
        </w:rPr>
        <w:t> </w:t>
      </w:r>
      <w:r w:rsidRPr="000B3EE5">
        <w:t>где должник обязан совершить действия, составляющие содержание обязательства, а кредитор - принять исполнение.</w:t>
      </w:r>
    </w:p>
    <w:p w:rsidR="00170058" w:rsidRPr="000B3EE5" w:rsidRDefault="00170058" w:rsidP="00170058">
      <w:pPr>
        <w:pStyle w:val="a4"/>
        <w:shd w:val="clear" w:color="auto" w:fill="FFFFFF"/>
        <w:spacing w:before="0" w:beforeAutospacing="0" w:after="0" w:afterAutospacing="0"/>
        <w:ind w:firstLine="709"/>
        <w:jc w:val="both"/>
      </w:pPr>
      <w:r w:rsidRPr="000B3EE5">
        <w:t>Надлежащим местом исполнения обязательства считается место,</w:t>
      </w:r>
      <w:r w:rsidRPr="000B3EE5">
        <w:rPr>
          <w:rStyle w:val="apple-converted-space"/>
          <w:rFonts w:eastAsiaTheme="majorEastAsia"/>
        </w:rPr>
        <w:t> </w:t>
      </w:r>
      <w:r w:rsidRPr="000B3EE5">
        <w:t>указанное в договоре</w:t>
      </w:r>
      <w:r w:rsidRPr="000B3EE5">
        <w:rPr>
          <w:rStyle w:val="apple-converted-space"/>
          <w:rFonts w:eastAsiaTheme="majorEastAsia"/>
        </w:rPr>
        <w:t> </w:t>
      </w:r>
      <w:r w:rsidRPr="000B3EE5">
        <w:t>либо вытекающее из указаний закона или иных правовых актов.</w:t>
      </w:r>
    </w:p>
    <w:p w:rsidR="00170058" w:rsidRPr="000B3EE5" w:rsidRDefault="00170058" w:rsidP="00170058">
      <w:pPr>
        <w:pStyle w:val="a4"/>
        <w:shd w:val="clear" w:color="auto" w:fill="FFFFFF"/>
        <w:spacing w:before="0" w:beforeAutospacing="0" w:after="0" w:afterAutospacing="0"/>
        <w:ind w:firstLine="709"/>
        <w:jc w:val="both"/>
      </w:pPr>
      <w:r w:rsidRPr="000B3EE5">
        <w:t>Если место исполнения обязательства не определено ни одним из упомянутых выше способов, то закон предусматривает</w:t>
      </w:r>
      <w:r w:rsidRPr="000B3EE5">
        <w:rPr>
          <w:rStyle w:val="apple-converted-space"/>
          <w:rFonts w:eastAsiaTheme="majorEastAsia"/>
        </w:rPr>
        <w:t> </w:t>
      </w:r>
      <w:r w:rsidRPr="000B3EE5">
        <w:t>ряд правил</w:t>
      </w:r>
      <w:r w:rsidRPr="000B3EE5">
        <w:rPr>
          <w:rStyle w:val="apple-converted-space"/>
          <w:rFonts w:eastAsiaTheme="majorEastAsia"/>
        </w:rPr>
        <w:t> </w:t>
      </w:r>
      <w:r w:rsidRPr="000B3EE5">
        <w:t>такого определения.</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 обязательства подлежат исполнению</w:t>
      </w:r>
      <w:r w:rsidRPr="000B3EE5">
        <w:rPr>
          <w:rStyle w:val="apple-converted-space"/>
          <w:rFonts w:eastAsiaTheme="majorEastAsia"/>
        </w:rPr>
        <w:t> </w:t>
      </w:r>
      <w:r w:rsidRPr="000B3EE5">
        <w:t>в месте жительства должника-гражданина</w:t>
      </w:r>
      <w:r w:rsidRPr="000B3EE5">
        <w:rPr>
          <w:rStyle w:val="apple-converted-space"/>
          <w:rFonts w:eastAsiaTheme="majorEastAsia"/>
        </w:rPr>
        <w:t> </w:t>
      </w:r>
      <w:r w:rsidRPr="000B3EE5">
        <w:t>либо по</w:t>
      </w:r>
      <w:r w:rsidRPr="000B3EE5">
        <w:rPr>
          <w:rStyle w:val="apple-converted-space"/>
          <w:rFonts w:eastAsiaTheme="majorEastAsia"/>
        </w:rPr>
        <w:t> </w:t>
      </w:r>
      <w:r w:rsidRPr="000B3EE5">
        <w:t>местонахождению должника-юридического</w:t>
      </w:r>
      <w:r w:rsidRPr="000B3EE5">
        <w:rPr>
          <w:rStyle w:val="apple-converted-space"/>
          <w:rFonts w:eastAsiaTheme="majorEastAsia"/>
        </w:rPr>
        <w:t> </w:t>
      </w:r>
      <w:r w:rsidRPr="000B3EE5">
        <w:t>лица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Однако в отдельных случаях место исполнения определяется посредством использования иных признаков:</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недвижимое имущество, то оно подлежит исполнению</w:t>
      </w:r>
      <w:r w:rsidRPr="000B3EE5">
        <w:rPr>
          <w:rStyle w:val="apple-converted-space"/>
          <w:rFonts w:eastAsiaTheme="majorEastAsia"/>
        </w:rPr>
        <w:t> </w:t>
      </w:r>
      <w:r w:rsidRPr="000B3EE5">
        <w:t>по месту нахождения этого имущества;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по передаче вещи (товара или иного имущества) предусматривает ее перевозку, то оно считается исполненным</w:t>
      </w:r>
      <w:r w:rsidRPr="000B3EE5">
        <w:rPr>
          <w:rStyle w:val="apple-converted-space"/>
          <w:rFonts w:eastAsiaTheme="majorEastAsia"/>
        </w:rPr>
        <w:t> </w:t>
      </w:r>
      <w:r w:rsidRPr="000B3EE5">
        <w:t>в месте сдачи</w:t>
      </w:r>
      <w:r w:rsidRPr="000B3EE5">
        <w:rPr>
          <w:rStyle w:val="apple-converted-space"/>
          <w:rFonts w:eastAsiaTheme="majorEastAsia"/>
        </w:rPr>
        <w:t> </w:t>
      </w:r>
      <w:r w:rsidRPr="000B3EE5">
        <w:t>вещи первому перевозчику для доставки ее кредитору;</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должника по передаче вещи не связано с перевозкой, то оно подлежит исполнению</w:t>
      </w:r>
      <w:r w:rsidRPr="000B3EE5">
        <w:rPr>
          <w:rStyle w:val="apple-converted-space"/>
          <w:rFonts w:eastAsiaTheme="majorEastAsia"/>
        </w:rPr>
        <w:t> </w:t>
      </w:r>
      <w:r w:rsidRPr="000B3EE5">
        <w:t>в месте изготовления или хранения вещи, если это место было известно кредитору в момент возникновения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обязанность передать деньги, то оно подлежит исполнению</w:t>
      </w:r>
      <w:r w:rsidRPr="000B3EE5">
        <w:rPr>
          <w:rStyle w:val="apple-converted-space"/>
          <w:rFonts w:eastAsiaTheme="majorEastAsia"/>
        </w:rPr>
        <w:t> </w:t>
      </w:r>
      <w:r w:rsidRPr="000B3EE5">
        <w:t>в месте, где кредитор имел жительство или юридический адрес на момент возникновения обязательства; перемена места жительства или местонахождения меняет место исполнения обязательства только</w:t>
      </w:r>
      <w:r w:rsidRPr="000B3EE5">
        <w:rPr>
          <w:rStyle w:val="apple-converted-space"/>
          <w:rFonts w:eastAsiaTheme="majorEastAsia"/>
        </w:rPr>
        <w:t> </w:t>
      </w:r>
      <w:r w:rsidRPr="000B3EE5">
        <w:t>в случае извещения должника</w:t>
      </w:r>
      <w:r w:rsidRPr="000B3EE5">
        <w:rPr>
          <w:rStyle w:val="apple-converted-space"/>
          <w:rFonts w:eastAsiaTheme="majorEastAsia"/>
        </w:rPr>
        <w:t> </w:t>
      </w:r>
      <w:r w:rsidRPr="000B3EE5">
        <w:t>о такой перемене и при условии отнесения расходов, связанных с доставкой исполнения в новое место, на счет кредитора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 При безналичных расчетах между сторонами</w:t>
      </w:r>
      <w:r w:rsidRPr="000B3EE5">
        <w:rPr>
          <w:rStyle w:val="apple-converted-space"/>
          <w:rFonts w:eastAsiaTheme="majorEastAsia"/>
        </w:rPr>
        <w:t> </w:t>
      </w:r>
      <w:r w:rsidRPr="000B3EE5">
        <w:t>местом исполнения выступает место нахождения банка, ведущего расчетный счет должника, а моментом исполнения - списание суммы платежа с такого счета.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3.5. Обеспечение исполнения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метода исчисления различают три формы неустойки: собственно неустойка, штраф и пеня. Четкого разграничения между этими формами законодатель не проводит, однако определенное различие можно отметить. </w:t>
      </w:r>
      <w:r w:rsidRPr="007321B0">
        <w:rPr>
          <w:rFonts w:ascii="Times New Roman" w:hAnsi="Times New Roman" w:cs="Times New Roman"/>
          <w:b/>
          <w:i/>
          <w:sz w:val="24"/>
          <w:szCs w:val="24"/>
        </w:rPr>
        <w:t>Пеня</w:t>
      </w:r>
      <w:r w:rsidRPr="007321B0">
        <w:rPr>
          <w:rFonts w:ascii="Times New Roman" w:hAnsi="Times New Roman" w:cs="Times New Roman"/>
          <w:sz w:val="24"/>
          <w:szCs w:val="24"/>
        </w:rPr>
        <w:t xml:space="preserve"> применяется при просрочке исполнения в основном денежных обязательств. Исчисляется за каждый день просрочки в процентном отношении к сумме неисполненного обязательства. </w:t>
      </w:r>
      <w:r w:rsidRPr="007321B0">
        <w:rPr>
          <w:rFonts w:ascii="Times New Roman" w:hAnsi="Times New Roman" w:cs="Times New Roman"/>
          <w:b/>
          <w:i/>
          <w:sz w:val="24"/>
          <w:szCs w:val="24"/>
        </w:rPr>
        <w:t>Штраф</w:t>
      </w:r>
      <w:r w:rsidRPr="007321B0">
        <w:rPr>
          <w:rFonts w:ascii="Times New Roman" w:hAnsi="Times New Roman" w:cs="Times New Roman"/>
          <w:sz w:val="24"/>
          <w:szCs w:val="24"/>
        </w:rPr>
        <w:t xml:space="preserve"> взыскивается за разовое или длящееся нарушение в твердой денежной сумме или в процентном отношении к сумме неисполненного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основаниям возникновения дополнительного обязательства </w:t>
      </w:r>
      <w:r w:rsidRPr="007321B0">
        <w:rPr>
          <w:rFonts w:ascii="Times New Roman" w:hAnsi="Times New Roman" w:cs="Times New Roman"/>
          <w:b/>
          <w:i/>
          <w:sz w:val="24"/>
          <w:szCs w:val="24"/>
        </w:rPr>
        <w:t>неустойку</w:t>
      </w:r>
      <w:r w:rsidRPr="007321B0">
        <w:rPr>
          <w:rFonts w:ascii="Times New Roman" w:hAnsi="Times New Roman" w:cs="Times New Roman"/>
          <w:sz w:val="24"/>
          <w:szCs w:val="24"/>
        </w:rPr>
        <w:t xml:space="preserve"> подразделяют на два вида: законную и договорную. Законная неустойка возникает независимо от воли субъектов обязательства. Договорная неустойка определяется соглашением сторон, в котором указано, за нарушение каких условий основного обязательства и в каком размере должник платит денежную сумму.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соотношения с убытками, причиненными ненадлежащим исполнением обязательства, неустойка подразделяется на четыре вида - зачетную, штрафную, исключительную и альтернативную.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Залог как способ обеспечения исполнения обязательств предоставляет кредитору дополнительные средства на случай ненадлежащего исполнения должником главного обязательства. Такими средствами являются денежные суммы, вырученные от реализации заложенного имущества, на которые кредитор имеет преимущественное право.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обеспечивает требование в том объеме, какой оно имеет к моменту удовлетворения, в частности проценты, возмещение убытков, причиненных просрочкой исполнения, неустойку (штраф, пеню), а также возмещение расходов по взысканию. Это общее правило может быть изменено законом или договором (ст. 337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Залог возникает в большинстве случаев в силу договора.В случае неисполнения обеспеченного залогом обязательства залогодержатель вправе реализовать заложенное имущество и за счет полученной суммы возместить долг.Задаток - это денежная сумма, выдаваемая одной из договаривающихся сторон в счет причитающихся с нее по договору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платежей другой стороне, в доказательство заключения договора и в обеспечение его исполнения (ст. 380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видно из определения, задаток выполняет три функции: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платежную. Задаток выдается той стороной в обязательстве, на которой лежит обязанность выплаты денежных платежей. Сумма задатка выдается в счет этих будущих платежей;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является доказательством заключения основного договора. В тех случаях, когда основной договор заключен устно и возникает спор по факту его заключения, письменное доказательство заключения соглашения о задатке доказывает и факт заключения главного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основная функция задатка состоит в обеспечении исполнения главного обязательства. Обеспечительная сила задатка заключена в том, что в случае неисполнения обязательства той или другой стороной наступают отрицательные имущественные последствия. При неисполнении обязательства по вине стороны, давшей задаток, он остается у другой стороны, по вине стороны, получившей задаток, он возвращается в двойном размере.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Соглашение о задатке независимо от его суммы должно быть заключено только в письменной форме. По договору поручительства поручитель обязывается перед кредитором другого лица отвечать за исполнение последним своего обязательства полностью или в части (ст. 361 ГК РФ). Поручительство обеспечивает исполнение главного обязательства, заключенного между кредитором и должником. Основанием для заключения договора поручительства является основной договор, заключенный между кредитором и должником.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Обеспечительная сила поручительства проявляется при неисполнении главного обязательства, когда кредитор вправе предъявить требование и к должнику, и к поручителю, такое положение создает для кредитора большую уверенность в получении должного по основному обязательству.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Поручительство имеет дополнительный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оно обеспечивает лишь действительное требование;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объем ответственности поручителя не может быть больше ответственности должника по главному обязательству (уплата процентов, возмещение убытков, уплата неустойки). Поручитель отвечает в том же объеме, что и главный должник, если иное не установлено законом или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w:t>
      </w:r>
      <w:r w:rsidRPr="007321B0">
        <w:rPr>
          <w:rFonts w:ascii="Times New Roman" w:hAnsi="Times New Roman" w:cs="Times New Roman"/>
          <w:sz w:val="24"/>
          <w:szCs w:val="24"/>
        </w:rPr>
        <w:lastRenderedPageBreak/>
        <w:t>даваемого гарантом обязательства денежную сумму по представлении бенефициаром письменного требования о ее уплате (ст. 368 ГК РФ).</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Банковская гарантия не может быть отозвана гарантом, если в ней не предусмотрено иное. </w:t>
      </w:r>
    </w:p>
    <w:p w:rsidR="00170058"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3.6. Ответственность за нарушение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илидополнительных гражданско-правовых обязанностей.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Основанием для применения мер ответственности является нарушение субъективного гражданского права. Условиями гражданско-правовой ответственности по общему правилу являются следующие: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противоправность поведения лица, нарушающего субъективное право, т.е. несоответствие его требованиям закона, иного правового акта, договора. Согласно п. 3 ст. 1064 ГК РФ вред, причиненный правомерными действиями, подлежит возмещению в случаях, прямо предусмотренных законом (например, в соответствии со ст. 1067 ГК РФ возмещается вред, причиненный в состоянии крайней необходимости).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наличие вреда, под которым понимается умаление материального или нематериального блага. Данное условие не является необходимым для взыскания неустойки,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причинная связь между правонарушающим поведением и наступившим результатом.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В-четвертых, вина - субъективное условие ответственности. Вина представляет собой психическое отношение правонарушителя к своему противоправному поведению и его последствиям. В гражданском праве установлена презумпция вины правонарушителя. Потерпевший обязан доказать факт правонарушения, а в необходимых случаях также наличие вредных последствий и причинной связи. Правонарушитель для освобождения от ответственности должен доказать свою невиновность.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Формами вины являются умысел и неосторожность (п. 1 ст. 401 ГК РФ). Понятия умысла и неосторожности в гражданском законодательстве не определены. Неосторожность подразделяется на грубую и простую. Грубая неосторожность выражается в совершении действий, вредоносность которых очевидна для каждого.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Среди мер ответственности различают универсальную меру -возмещение убытков, которое в соответствии со ст. 15 ГК РФ применяется в любых случаях нарушения любых субъективных прав (не только обязательственных), независимо от того, предусмотрена ли законом или договором такая ответственность за совершение конкретного правонарушения, и специальные - все остальные меры, которые применяются в случаях, специально предусмотренных законом или договором для того или иного вида гражданского правонарушения. За нарушение обязательств предусмотрены 3 основных меры ответственности: возмещение убытков, взыскание неустойки 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Возмещение убытков является единственной мерой ответственности за нарушение обязательств, для применения которой необходимы, как правило, все четыре условия. </w:t>
      </w:r>
      <w:r w:rsidRPr="007321B0">
        <w:rPr>
          <w:rFonts w:ascii="Times New Roman" w:hAnsi="Times New Roman" w:cs="Times New Roman"/>
          <w:sz w:val="24"/>
          <w:szCs w:val="24"/>
        </w:rPr>
        <w:lastRenderedPageBreak/>
        <w:t>Наличие негативных последствий в имущественной сфере потерпевшего (убытков) является конститутивным признаком этой меры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15 ГК РФ убытки могут выражаться в двух формах: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 форме реального ущерба, под которым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форме упущенной выгоды, т.е. неполученных доходов, которые это лицо получило бы при обычных условиях гражданского оборота, если бы его право не было нарушено. Согласно п. 4 ст. 393 ГК РФ при определении упущенной выгоды учитываются предпринятые кредитором для ее получения меры и сделанные с этой целью приготовления, причем истец должен представить доказательства того, что им были осуществлены определенные приготовления к извлечению прибыли, которая была им не получена в связи с допущенным истцом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3.7. Прекращение обязательств</w:t>
      </w:r>
    </w:p>
    <w:p w:rsidR="00170058" w:rsidRPr="00F50A01" w:rsidRDefault="00170058" w:rsidP="00170058">
      <w:pPr>
        <w:pStyle w:val="a4"/>
        <w:spacing w:before="0" w:beforeAutospacing="0" w:after="0" w:afterAutospacing="0"/>
        <w:ind w:firstLine="709"/>
        <w:jc w:val="both"/>
      </w:pPr>
      <w:r w:rsidRPr="00F50A01">
        <w:rPr>
          <w:rStyle w:val="ab"/>
        </w:rPr>
        <w:t>Прекращение обязательства</w:t>
      </w:r>
      <w:r w:rsidRPr="00F50A01">
        <w:t xml:space="preserve"> есть отпадение правовой связанности его субъектов, утрачивающих вследствие этого субъективные права и обязанности, составляющие содержание обязательства.</w:t>
      </w:r>
    </w:p>
    <w:p w:rsidR="00170058" w:rsidRPr="00F50A01" w:rsidRDefault="00170058" w:rsidP="00170058">
      <w:pPr>
        <w:pStyle w:val="a4"/>
        <w:spacing w:before="0" w:beforeAutospacing="0" w:after="0" w:afterAutospacing="0"/>
        <w:ind w:firstLine="709"/>
        <w:jc w:val="both"/>
      </w:pPr>
      <w:r w:rsidRPr="00F50A01">
        <w:rPr>
          <w:rStyle w:val="ab"/>
        </w:rPr>
        <w:t>Обязательство</w:t>
      </w:r>
      <w:r w:rsidRPr="00F50A01">
        <w:t xml:space="preserve"> может быть </w:t>
      </w:r>
      <w:r w:rsidRPr="00F50A01">
        <w:rPr>
          <w:rStyle w:val="ab"/>
        </w:rPr>
        <w:t>прекращено</w:t>
      </w:r>
      <w:r w:rsidRPr="00F50A01">
        <w:t xml:space="preserve"> как </w:t>
      </w:r>
      <w:r w:rsidRPr="00F50A01">
        <w:rPr>
          <w:rStyle w:val="ab"/>
        </w:rPr>
        <w:t>полностью</w:t>
      </w:r>
      <w:r w:rsidRPr="00F50A01">
        <w:t xml:space="preserve">, так и в соответствующей </w:t>
      </w:r>
      <w:r w:rsidRPr="00F50A01">
        <w:rPr>
          <w:rStyle w:val="ab"/>
        </w:rPr>
        <w:t>части</w:t>
      </w:r>
      <w:r w:rsidRPr="00F50A01">
        <w:t>. Частичное прекращение возможно только в отношении делимых обязательств и выражается, как правило, в уменьшении их предмета (например, уменьшении количества передаваемого товара).</w:t>
      </w:r>
    </w:p>
    <w:p w:rsidR="00170058" w:rsidRPr="00F50A01" w:rsidRDefault="00170058" w:rsidP="00170058">
      <w:pPr>
        <w:pStyle w:val="a4"/>
        <w:spacing w:before="0" w:beforeAutospacing="0" w:after="0" w:afterAutospacing="0"/>
        <w:ind w:firstLine="709"/>
        <w:jc w:val="both"/>
      </w:pPr>
      <w:r w:rsidRPr="00F50A01">
        <w:t>Прекращение основного обязательства по общему правилу влечет прекращение и связанных с ним дополнительных (акцессорных) обязательств. В то же время прекращение дополнительного обязательства не влияет на судьбу основного.</w:t>
      </w:r>
    </w:p>
    <w:p w:rsidR="00170058" w:rsidRPr="00F50A01" w:rsidRDefault="00170058" w:rsidP="00170058">
      <w:pPr>
        <w:pStyle w:val="a4"/>
        <w:spacing w:before="0" w:beforeAutospacing="0" w:after="0" w:afterAutospacing="0"/>
        <w:ind w:firstLine="709"/>
        <w:jc w:val="both"/>
      </w:pPr>
      <w:r w:rsidRPr="00F50A01">
        <w:rPr>
          <w:rStyle w:val="ab"/>
        </w:rPr>
        <w:t> Основания прекращения обязательства.</w:t>
      </w:r>
      <w:r w:rsidRPr="00F50A01">
        <w:t xml:space="preserve"> Обязательства прекращаются по основаниям, предусмотренным Гражданским кодексом, другими законами </w:t>
      </w:r>
      <w:r w:rsidRPr="00F50A01">
        <w:rPr>
          <w:rStyle w:val="af5"/>
        </w:rPr>
        <w:t xml:space="preserve">(Пункт 2 ст. 120 СК в качестве оснований прекращения алиментных обязательств называет усыновление (удочерение) ребенка, на содержание которого взыскивались алименты, вступление бывшего супруга - получателя алиментов в новый брак и др.), </w:t>
      </w:r>
      <w:r w:rsidRPr="00F50A01">
        <w:t>иными нормативными актами или договором (п. 1 ст. 407).</w:t>
      </w:r>
    </w:p>
    <w:p w:rsidR="00170058" w:rsidRPr="00F50A01" w:rsidRDefault="00170058" w:rsidP="00170058">
      <w:pPr>
        <w:pStyle w:val="a4"/>
        <w:spacing w:before="0" w:beforeAutospacing="0" w:after="0" w:afterAutospacing="0"/>
        <w:ind w:firstLine="709"/>
        <w:jc w:val="both"/>
      </w:pPr>
      <w:r w:rsidRPr="00F50A01">
        <w:t xml:space="preserve">Основание прекращения обязательств образуют </w:t>
      </w:r>
      <w:r w:rsidRPr="00F50A01">
        <w:rPr>
          <w:rStyle w:val="ab"/>
        </w:rPr>
        <w:t>правопрекращающие юридические факты, совершенные по воле человека</w:t>
      </w:r>
      <w:r w:rsidRPr="00F50A01">
        <w:t xml:space="preserve"> (сделки, надлежащее исполнение, отступное, зачет, новация, прощение долга) </w:t>
      </w:r>
      <w:r w:rsidRPr="00F50A01">
        <w:rPr>
          <w:rStyle w:val="ab"/>
        </w:rPr>
        <w:t>независимо от воли сторон</w:t>
      </w:r>
      <w:r w:rsidRPr="00F50A01">
        <w:t xml:space="preserve"> (совпадение должника и кредитора в одном лице, невозможность исполнения, наступление отменительного условия (п. 2 ст. 157 ГК) или срока - истечение срока действия договора - п. 3 ст. 425 ГК).</w:t>
      </w:r>
    </w:p>
    <w:p w:rsidR="00170058" w:rsidRPr="00F50A01" w:rsidRDefault="00170058" w:rsidP="00170058">
      <w:pPr>
        <w:pStyle w:val="a4"/>
        <w:spacing w:before="0" w:beforeAutospacing="0" w:after="0" w:afterAutospacing="0"/>
        <w:ind w:firstLine="709"/>
        <w:jc w:val="both"/>
      </w:pPr>
      <w:r w:rsidRPr="00F50A01">
        <w:t>Действующий ГК предоставляет сторонам также возможность своим соглашением установить иные (непоименованные в законе) основания, а равно предусмотреть специальные условия и механизм прекращения обязательств. При этом свобода сторон в формулировании таких оснований ограничивается лишь необходимостью соблюдения императивных норм законодательства.</w:t>
      </w:r>
    </w:p>
    <w:p w:rsidR="00170058" w:rsidRPr="00F50A01" w:rsidRDefault="00170058" w:rsidP="00170058">
      <w:pPr>
        <w:pStyle w:val="a4"/>
        <w:spacing w:before="0" w:beforeAutospacing="0" w:after="0" w:afterAutospacing="0"/>
        <w:ind w:firstLine="709"/>
        <w:jc w:val="both"/>
      </w:pPr>
      <w:r w:rsidRPr="00F50A01">
        <w:rPr>
          <w:rStyle w:val="ab"/>
        </w:rPr>
        <w:t>В случаях, предусмотренных законом или договором, прекращение обязательства допускается по требованию одной из сторон</w:t>
      </w:r>
      <w:r w:rsidRPr="00F50A01">
        <w:t xml:space="preserve"> (п. 2 ст. 407 ГК).</w:t>
      </w:r>
    </w:p>
    <w:p w:rsidR="00170058" w:rsidRPr="00007F70" w:rsidRDefault="00170058" w:rsidP="00170058">
      <w:pPr>
        <w:pStyle w:val="a4"/>
        <w:spacing w:before="0" w:beforeAutospacing="0" w:after="0" w:afterAutospacing="0"/>
        <w:ind w:firstLine="709"/>
        <w:jc w:val="both"/>
      </w:pPr>
      <w:r w:rsidRPr="00007F70">
        <w:rPr>
          <w:rStyle w:val="ab"/>
          <w:i/>
        </w:rPr>
        <w:t>Отдельные способы прекращения обязательств.</w:t>
      </w:r>
      <w:r w:rsidRPr="00007F70">
        <w:t xml:space="preserve">Исполнение обязательства - достигается та цель, ради которой обязательство было установлено с надлежащим исполнением, т.е. таким, которое соответствует условиям обязательства, требованиям закона и иных правовых актов, обычаям делового оборота и иным обычно предъявляемым требованиям. </w:t>
      </w:r>
      <w:r w:rsidRPr="00007F70">
        <w:rPr>
          <w:rStyle w:val="ab"/>
        </w:rPr>
        <w:t>Ненадлежащее исполнение</w:t>
      </w:r>
      <w:r w:rsidRPr="00007F70">
        <w:t xml:space="preserve"> не только не прекращает обязанности, но и </w:t>
      </w:r>
      <w:r w:rsidRPr="00007F70">
        <w:rPr>
          <w:rStyle w:val="ab"/>
        </w:rPr>
        <w:t>порождает дополнительные охранительные обязательства</w:t>
      </w:r>
      <w:r w:rsidRPr="00007F70">
        <w:t xml:space="preserve"> - </w:t>
      </w:r>
      <w:r w:rsidRPr="00007F70">
        <w:rPr>
          <w:rStyle w:val="af5"/>
        </w:rPr>
        <w:t>по возмещению убытков, уплате неустойки</w:t>
      </w:r>
      <w:r w:rsidRPr="00007F70">
        <w:t xml:space="preserve">. </w:t>
      </w:r>
      <w:r w:rsidRPr="00007F70">
        <w:rPr>
          <w:rStyle w:val="ab"/>
        </w:rPr>
        <w:t>Лишь после того как стороны совершат все вытекающие из обязательства действия, наступает момент, когда оно признается прекращенным.</w:t>
      </w:r>
    </w:p>
    <w:p w:rsidR="00170058" w:rsidRPr="00007F70" w:rsidRDefault="00170058" w:rsidP="00170058">
      <w:pPr>
        <w:pStyle w:val="a4"/>
        <w:spacing w:before="0" w:beforeAutospacing="0" w:after="0" w:afterAutospacing="0"/>
        <w:ind w:firstLine="709"/>
        <w:jc w:val="both"/>
      </w:pPr>
      <w:r w:rsidRPr="00007F70">
        <w:rPr>
          <w:rStyle w:val="ab"/>
        </w:rPr>
        <w:lastRenderedPageBreak/>
        <w:t>Принимая исполнение, кредитор обязан</w:t>
      </w:r>
      <w:r w:rsidRPr="00007F70">
        <w:t xml:space="preserve"> вернуть долговой </w:t>
      </w:r>
      <w:r w:rsidRPr="00007F70">
        <w:rPr>
          <w:rStyle w:val="ab"/>
        </w:rPr>
        <w:t>документ</w:t>
      </w:r>
      <w:r w:rsidRPr="00007F70">
        <w:t xml:space="preserve"> должнику либо по требованию последнего </w:t>
      </w:r>
      <w:r w:rsidRPr="00007F70">
        <w:rPr>
          <w:rStyle w:val="ab"/>
        </w:rPr>
        <w:t>выдать</w:t>
      </w:r>
      <w:r w:rsidRPr="00007F70">
        <w:t xml:space="preserve"> ему соответствующую </w:t>
      </w:r>
      <w:r w:rsidRPr="00007F70">
        <w:rPr>
          <w:rStyle w:val="ab"/>
        </w:rPr>
        <w:t>расписку</w:t>
      </w:r>
      <w:r w:rsidRPr="00007F70">
        <w:t>. Отказ кредитора от перечисленных выше действий рассматривается как просрочка кредитора со всеми вытекающими отсюда последствиями (абз. 3 п. 2 ст. 408, пп. 2, 3 ст. 406 ГК).</w:t>
      </w:r>
    </w:p>
    <w:p w:rsidR="00170058" w:rsidRPr="00007F70" w:rsidRDefault="00170058" w:rsidP="00170058">
      <w:pPr>
        <w:pStyle w:val="a4"/>
        <w:spacing w:before="0" w:beforeAutospacing="0" w:after="0" w:afterAutospacing="0"/>
        <w:ind w:firstLine="709"/>
        <w:jc w:val="both"/>
      </w:pPr>
      <w:r w:rsidRPr="00007F70">
        <w:rPr>
          <w:rStyle w:val="ab"/>
        </w:rPr>
        <w:t>Не является надлежащим исполнением</w:t>
      </w:r>
      <w:r w:rsidRPr="00007F70">
        <w:t>, но в силу прямого указания п. 2 ст. 327 ГК приравнено к нему депонирование (депозиция), т.е. внесение должником долга (только деньги, денежные средства) в депозит нотариуса, а в установленных законом случаях - в депозит суда. Это когда исполнение обязательства лично (</w:t>
      </w:r>
      <w:r w:rsidRPr="00007F70">
        <w:rPr>
          <w:rStyle w:val="af5"/>
        </w:rPr>
        <w:t>кредитором –принять, должником в нужном месте исполнить</w:t>
      </w:r>
      <w:r w:rsidRPr="00007F70">
        <w:t xml:space="preserve">)  невозможно либо - </w:t>
      </w:r>
      <w:r w:rsidRPr="00007F70">
        <w:rPr>
          <w:rStyle w:val="af5"/>
        </w:rPr>
        <w:t>недееспособность кредитора и отсутствия у него представител</w:t>
      </w:r>
      <w:r w:rsidRPr="00007F70">
        <w:t xml:space="preserve">я; </w:t>
      </w:r>
      <w:r w:rsidRPr="00007F70">
        <w:rPr>
          <w:rStyle w:val="af5"/>
        </w:rPr>
        <w:t>уклонения кредитора от принятия исполнения или иной просрочки с его стороны</w:t>
      </w:r>
      <w:r w:rsidRPr="00007F70">
        <w:t xml:space="preserve">. </w:t>
      </w:r>
      <w:r w:rsidRPr="00007F70">
        <w:rPr>
          <w:rStyle w:val="ab"/>
        </w:rPr>
        <w:t>Указанный круг обстоятельств является исчерпывающим</w:t>
      </w:r>
      <w:r w:rsidRPr="00007F70">
        <w:t>.</w:t>
      </w:r>
    </w:p>
    <w:p w:rsidR="00170058" w:rsidRPr="00007F70" w:rsidRDefault="00170058" w:rsidP="00170058">
      <w:pPr>
        <w:pStyle w:val="a4"/>
        <w:spacing w:before="0" w:beforeAutospacing="0" w:after="0" w:afterAutospacing="0"/>
        <w:ind w:firstLine="709"/>
        <w:jc w:val="both"/>
      </w:pPr>
      <w:r w:rsidRPr="00007F70">
        <w:t xml:space="preserve">Поскольку внесение долга в депозит нотариуса (суда) </w:t>
      </w:r>
      <w:r w:rsidRPr="00007F70">
        <w:rPr>
          <w:rStyle w:val="ab"/>
        </w:rPr>
        <w:t xml:space="preserve">по месту исполнения обязательства </w:t>
      </w:r>
      <w:r w:rsidRPr="00007F70">
        <w:t>приравнивается к надлежащему исполнению, оно прекращает обязательство должника. Однако подобные последствия наступают только при условии, что совершенные должником действия соответствуют требованиям, предъявляемым к надлежащему исполнению обязательства.</w:t>
      </w:r>
    </w:p>
    <w:p w:rsidR="00170058" w:rsidRPr="00007F70" w:rsidRDefault="00170058" w:rsidP="00170058">
      <w:pPr>
        <w:pStyle w:val="a4"/>
        <w:spacing w:before="0" w:beforeAutospacing="0" w:after="0" w:afterAutospacing="0"/>
        <w:ind w:firstLine="709"/>
        <w:jc w:val="both"/>
      </w:pPr>
      <w:r w:rsidRPr="00007F70">
        <w:t>О поступлении денежных сумм или ценных бумаг нотариус (суд) извещает кредитора и по его требованию выдает причитающиеся денежные суммы и ценные бумаги.</w:t>
      </w:r>
    </w:p>
    <w:p w:rsidR="00170058" w:rsidRPr="00007F70" w:rsidRDefault="00170058" w:rsidP="00170058">
      <w:pPr>
        <w:pStyle w:val="a4"/>
        <w:spacing w:before="0" w:beforeAutospacing="0" w:after="0" w:afterAutospacing="0"/>
        <w:ind w:firstLine="709"/>
        <w:jc w:val="both"/>
      </w:pPr>
      <w:r w:rsidRPr="00007F70">
        <w:t>Возврат денежных сумм или ценных бумаг лицу, внесшему их в депозит, допускается лишь с письменного согласия лица, в пользу которого сделан взнос, или по решению суда (ст. 88 Основ законодательства о нотариате).</w:t>
      </w:r>
    </w:p>
    <w:p w:rsidR="00170058" w:rsidRPr="00F50A01" w:rsidRDefault="00170058" w:rsidP="00170058">
      <w:pPr>
        <w:pStyle w:val="a4"/>
        <w:spacing w:before="0" w:beforeAutospacing="0" w:after="0" w:afterAutospacing="0"/>
        <w:ind w:firstLine="709"/>
        <w:jc w:val="both"/>
      </w:pPr>
      <w:r w:rsidRPr="00007F70">
        <w:t>В случае, когда основанием депонирования явилась просрочка кредитора, такое депонирование не исключает право должника требовать возмещения причиненных просрочкой убытков (ст. 406 ГК).</w:t>
      </w:r>
    </w:p>
    <w:p w:rsidR="00170058" w:rsidRPr="00F50A01" w:rsidRDefault="00170058" w:rsidP="00170058">
      <w:pPr>
        <w:pStyle w:val="a4"/>
        <w:spacing w:before="0" w:beforeAutospacing="0" w:after="0" w:afterAutospacing="0"/>
        <w:ind w:firstLine="709"/>
        <w:jc w:val="both"/>
      </w:pPr>
      <w:r w:rsidRPr="00F50A01">
        <w:t xml:space="preserve">Зачет (компенсация) представляет собой способ </w:t>
      </w:r>
      <w:r w:rsidRPr="00F50A01">
        <w:rPr>
          <w:rStyle w:val="ab"/>
        </w:rPr>
        <w:t>прекращения взаимных обязательств двух лиц, каждое из которых является одновременно и должником, и кредитором.</w:t>
      </w:r>
    </w:p>
    <w:p w:rsidR="00170058" w:rsidRPr="00F50A01" w:rsidRDefault="00170058" w:rsidP="00170058">
      <w:pPr>
        <w:pStyle w:val="a4"/>
        <w:spacing w:before="0" w:beforeAutospacing="0" w:after="0" w:afterAutospacing="0"/>
        <w:ind w:firstLine="709"/>
        <w:jc w:val="both"/>
      </w:pPr>
      <w:r w:rsidRPr="00F50A01">
        <w:t>Статья 410 ГК определяет условия, при которых допускается зачет. Зачитываемые требования должны быть:встречными;однородными;способными к исполнению.</w:t>
      </w:r>
    </w:p>
    <w:p w:rsidR="00170058" w:rsidRPr="00F50A01" w:rsidRDefault="00170058" w:rsidP="00170058">
      <w:pPr>
        <w:pStyle w:val="a4"/>
        <w:spacing w:before="0" w:beforeAutospacing="0" w:after="0" w:afterAutospacing="0"/>
        <w:ind w:firstLine="709"/>
        <w:jc w:val="both"/>
      </w:pPr>
      <w:r w:rsidRPr="00F50A01">
        <w:rPr>
          <w:rStyle w:val="ab"/>
        </w:rPr>
        <w:t>Встречность</w:t>
      </w:r>
      <w:r w:rsidRPr="00F50A01">
        <w:t xml:space="preserve"> требований - два обязательственных отношения между теми же лицами. При этом должник по одному из них должен одновременно являться кредитором по другому и наоборот. Из условия встречности вытекают два общих правила. Во-первых, </w:t>
      </w:r>
      <w:r w:rsidRPr="00F50A01">
        <w:rPr>
          <w:rStyle w:val="ab"/>
        </w:rPr>
        <w:t>должник может направить к зачету лишь такое требование, которое принадлежит исключительно и непосредственно ему</w:t>
      </w:r>
      <w:r w:rsidRPr="00F50A01">
        <w:t>. По этой причине главный должник не вправе представить к зачету того, что кредитор должен поручителю, а солидарный должник - того, что кредитор должен содолжнику. Во-вторых, требование, направленное должником к зачету, должно относиться непосредственно к самому кредитору. Соответственно, он не может заявить о зачете лицу, на которое возложено исполнение.</w:t>
      </w:r>
    </w:p>
    <w:p w:rsidR="00170058" w:rsidRPr="00F50A01" w:rsidRDefault="00170058" w:rsidP="00170058">
      <w:pPr>
        <w:pStyle w:val="a4"/>
        <w:spacing w:before="0" w:beforeAutospacing="0" w:after="0" w:afterAutospacing="0"/>
        <w:ind w:firstLine="709"/>
        <w:jc w:val="both"/>
      </w:pPr>
      <w:r w:rsidRPr="00F50A01">
        <w:t xml:space="preserve">В отдельных случаях закон допускает </w:t>
      </w:r>
      <w:r w:rsidRPr="00F50A01">
        <w:rPr>
          <w:rStyle w:val="ab"/>
        </w:rPr>
        <w:t>отступление от правила встречности</w:t>
      </w:r>
      <w:r w:rsidRPr="00F50A01">
        <w:t>. Так, в силу ст. 412 ГК должник вправе зачесть против требования нового кредитора свое требование к первоначальному кредитору.</w:t>
      </w:r>
    </w:p>
    <w:p w:rsidR="00170058" w:rsidRPr="00F50A01" w:rsidRDefault="00170058" w:rsidP="00170058">
      <w:pPr>
        <w:pStyle w:val="a4"/>
        <w:spacing w:before="0" w:beforeAutospacing="0" w:after="0" w:afterAutospacing="0"/>
        <w:ind w:firstLine="709"/>
        <w:jc w:val="both"/>
      </w:pPr>
      <w:r w:rsidRPr="00F50A01">
        <w:rPr>
          <w:rStyle w:val="ab"/>
        </w:rPr>
        <w:t>Зачитываемые требования должны быть способны к исполнению</w:t>
      </w:r>
      <w:r w:rsidRPr="00F50A01">
        <w:t>. Это прежде всего означает само их существование и действительность. Зачет недействительных или прекращенных (исполнением, предоставлением отступного или в силу иных обстоятельств) требований не допускается.</w:t>
      </w:r>
    </w:p>
    <w:p w:rsidR="00170058" w:rsidRPr="00F50A01" w:rsidRDefault="00170058" w:rsidP="00170058">
      <w:pPr>
        <w:pStyle w:val="a4"/>
        <w:spacing w:before="0" w:beforeAutospacing="0" w:after="0" w:afterAutospacing="0"/>
        <w:ind w:firstLine="709"/>
        <w:jc w:val="both"/>
      </w:pPr>
      <w:r w:rsidRPr="00F50A01">
        <w:t>Способность требований к исполнению означает также наступление срока их исполнения.</w:t>
      </w:r>
      <w:r w:rsidRPr="00F50A01">
        <w:rPr>
          <w:rStyle w:val="ab"/>
        </w:rPr>
        <w:t>Закон допускает также зачет требований</w:t>
      </w:r>
      <w:r w:rsidRPr="00F50A01">
        <w:t>, срок исполнения которых не указан или определен моментом востребования.</w:t>
      </w:r>
      <w:r w:rsidRPr="00F50A01">
        <w:rPr>
          <w:rStyle w:val="ab"/>
        </w:rPr>
        <w:t>Зачитываемые требования должны быть однородными</w:t>
      </w:r>
      <w:r w:rsidRPr="00F50A01">
        <w:t xml:space="preserve">. Таким образом, зачет может происходить между двумя </w:t>
      </w:r>
      <w:r w:rsidRPr="00F50A01">
        <w:lastRenderedPageBreak/>
        <w:t>требованиями, которые одинаково имеют своим предметом денежную сумму или определенное количество заменимых вещей одного рода.</w:t>
      </w:r>
    </w:p>
    <w:p w:rsidR="00170058" w:rsidRPr="00F50A01" w:rsidRDefault="00170058" w:rsidP="00170058">
      <w:pPr>
        <w:pStyle w:val="a4"/>
        <w:spacing w:before="0" w:beforeAutospacing="0" w:after="0" w:afterAutospacing="0"/>
        <w:ind w:firstLine="709"/>
        <w:jc w:val="both"/>
      </w:pPr>
      <w:r w:rsidRPr="00F50A01">
        <w:t>Само по себе наличие встречных однородных требований не приводит к их зачету. Необходимым и достаточным для зачета закон считает наличие соответствующего заявления одной из сторон. По своей правовой природе такое заявление является односторонней сделкой. Соответственно, заявление о зачете не требует его принятия другой стороной, а порождает правовой эффект с момента его восприятия обладателем встречного требования.</w:t>
      </w:r>
    </w:p>
    <w:p w:rsidR="00170058" w:rsidRPr="00F50A01" w:rsidRDefault="00170058" w:rsidP="00170058">
      <w:pPr>
        <w:pStyle w:val="a4"/>
        <w:spacing w:before="0" w:beforeAutospacing="0" w:after="0" w:afterAutospacing="0"/>
        <w:ind w:firstLine="709"/>
        <w:jc w:val="both"/>
      </w:pPr>
      <w:r w:rsidRPr="00F50A01">
        <w:t>Как и любая сделка, заявление о зачете требует соблюдения условий ее действительности, отсутствие которых может повлечь признание данного заявления недействительным и, как следствие, аннулирование его правопрекращающего эффекта.</w:t>
      </w:r>
    </w:p>
    <w:p w:rsidR="00170058" w:rsidRPr="00F50A01" w:rsidRDefault="00170058" w:rsidP="00170058">
      <w:pPr>
        <w:pStyle w:val="a4"/>
        <w:spacing w:before="0" w:beforeAutospacing="0" w:after="0" w:afterAutospacing="0"/>
        <w:ind w:firstLine="709"/>
        <w:jc w:val="both"/>
      </w:pPr>
      <w:r w:rsidRPr="00F50A01">
        <w:t xml:space="preserve">Последствием одностороннего волеизъявления о зачете всегда должно являться окончательное и бесповоротное прекращение зачитываемых требований. </w:t>
      </w:r>
      <w:r w:rsidRPr="00F50A01">
        <w:rPr>
          <w:rStyle w:val="ab"/>
        </w:rPr>
        <w:t>Поэтому данное заявление не может быть сделано под условием или с указанием срока</w:t>
      </w:r>
      <w:r w:rsidRPr="00F50A01">
        <w:t xml:space="preserve">. </w:t>
      </w:r>
      <w:r w:rsidRPr="00F50A01">
        <w:rPr>
          <w:rStyle w:val="ab"/>
        </w:rPr>
        <w:t>Не предусматривается также возможность отказа от совершенного зачета.</w:t>
      </w:r>
    </w:p>
    <w:p w:rsidR="00170058" w:rsidRPr="00F50A01" w:rsidRDefault="00170058" w:rsidP="00170058">
      <w:pPr>
        <w:pStyle w:val="a4"/>
        <w:spacing w:before="0" w:beforeAutospacing="0" w:after="0" w:afterAutospacing="0"/>
        <w:ind w:firstLine="709"/>
        <w:jc w:val="both"/>
      </w:pPr>
      <w:r w:rsidRPr="00F50A01">
        <w:rPr>
          <w:rStyle w:val="ab"/>
        </w:rPr>
        <w:t>Возможность зачета может быть ограничена законом или договором</w:t>
      </w:r>
      <w:r w:rsidRPr="00F50A01">
        <w:t xml:space="preserve">. ПРИМЕР, не допускается зачет, если по заявлению другой стороны к требованию подлежит применению срок исковой давности и этот срок истек; не подлежат зачету  требования о возмещении вреда жизни или здоровью, взыскании алиментов, пожизненном содержании (ст. 411 ГК). </w:t>
      </w:r>
      <w:r w:rsidRPr="00F50A01">
        <w:rPr>
          <w:rStyle w:val="ab"/>
        </w:rPr>
        <w:t>Зачет, совершенный в нарушение установленного запрета, является недействительным.</w:t>
      </w:r>
    </w:p>
    <w:p w:rsidR="00170058" w:rsidRPr="00F50A01" w:rsidRDefault="00170058" w:rsidP="00170058">
      <w:pPr>
        <w:pStyle w:val="a4"/>
        <w:spacing w:before="0" w:beforeAutospacing="0" w:after="0" w:afterAutospacing="0"/>
        <w:ind w:firstLine="709"/>
        <w:jc w:val="both"/>
      </w:pPr>
      <w:r w:rsidRPr="00F50A01">
        <w:rPr>
          <w:rStyle w:val="ab"/>
        </w:rPr>
        <w:t>Отступное.По соглашению сторон обязательство может быть прекращено предоставлением взамен исполнения отступного (уплатой денег, передачей имущества и т.п.)</w:t>
      </w:r>
      <w:r w:rsidRPr="00F50A01">
        <w:t xml:space="preserve"> (ст. 409 ГК).</w:t>
      </w:r>
      <w:r w:rsidRPr="00F50A01">
        <w:rPr>
          <w:rStyle w:val="ab"/>
        </w:rPr>
        <w:t>Соглашение об отступном является консенсуальной сделкой, которая считается заключенной с момента согласования сторонами всех ее существенных условий</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Однако</w:t>
      </w:r>
      <w:r w:rsidRPr="00F50A01">
        <w:t>,</w:t>
      </w:r>
      <w:r>
        <w:t xml:space="preserve"> </w:t>
      </w:r>
      <w:r w:rsidRPr="00F50A01">
        <w:rPr>
          <w:rStyle w:val="ab"/>
        </w:rPr>
        <w:t>данное соглашение не влечет прекращения обязательства</w:t>
      </w:r>
      <w:r w:rsidRPr="00F50A01">
        <w:t>, прекращается ЛИШЬ в момент фактического предоставления отступного.</w:t>
      </w:r>
    </w:p>
    <w:p w:rsidR="00170058" w:rsidRPr="00F50A01" w:rsidRDefault="00170058" w:rsidP="00170058">
      <w:pPr>
        <w:pStyle w:val="a4"/>
        <w:spacing w:before="0" w:beforeAutospacing="0" w:after="0" w:afterAutospacing="0"/>
        <w:ind w:firstLine="709"/>
        <w:jc w:val="both"/>
      </w:pPr>
      <w:r w:rsidRPr="00F50A01">
        <w:t>кредитор имеет право требования лишь в отношении первоначального предмета исполнения, а должник обладает возможностью замены первоначального варианта исполнения предоставлением отступного. При неисполнении должником первоначального обязательства, а равно при его отказе от реализации права замены в отношении должника могут быть использованы меры защиты (ответственности), соответствующие только первоначальному предмету исполнения.</w:t>
      </w:r>
    </w:p>
    <w:p w:rsidR="00170058" w:rsidRPr="00F50A01" w:rsidRDefault="00170058" w:rsidP="00170058">
      <w:pPr>
        <w:pStyle w:val="a4"/>
        <w:spacing w:before="0" w:beforeAutospacing="0" w:after="0" w:afterAutospacing="0"/>
        <w:ind w:firstLine="709"/>
        <w:jc w:val="both"/>
      </w:pPr>
      <w:r w:rsidRPr="00F50A01">
        <w:t>Соглашение об отступном может заключаться не только в ходе исполнения обязательства, но и непосредственно при его установлении.Виды отступного: уплата денег, передача имущества,выполнения работ или оказания услуг.</w:t>
      </w:r>
    </w:p>
    <w:p w:rsidR="00170058" w:rsidRPr="00F50A01" w:rsidRDefault="00170058" w:rsidP="00170058">
      <w:pPr>
        <w:pStyle w:val="a4"/>
        <w:spacing w:before="0" w:beforeAutospacing="0" w:after="0" w:afterAutospacing="0"/>
        <w:ind w:firstLine="709"/>
        <w:jc w:val="both"/>
      </w:pPr>
      <w:r w:rsidRPr="00F50A01">
        <w:t>При обнаружении в предоставленном предмете отступного недостатков первоначальное обязательство не восстанавливается, а должник несет ответственность за эти недостатки в зависимости от предмета отступного по правилам, аналогичным ответственности продавца (подрядчика, исполнителя).</w:t>
      </w:r>
    </w:p>
    <w:p w:rsidR="00170058" w:rsidRPr="00F50A01" w:rsidRDefault="00170058" w:rsidP="00170058">
      <w:pPr>
        <w:pStyle w:val="a4"/>
        <w:spacing w:before="0" w:beforeAutospacing="0" w:after="0" w:afterAutospacing="0"/>
        <w:ind w:firstLine="709"/>
        <w:jc w:val="both"/>
      </w:pPr>
      <w:r w:rsidRPr="00F50A01">
        <w:t>Отступное как замену исполнения следует отличать от новации (замены обязательства), прекращающий эффект которой наступает уже в силу самого соглашения сторон.</w:t>
      </w:r>
    </w:p>
    <w:p w:rsidR="00170058" w:rsidRPr="00F50A01" w:rsidRDefault="00170058" w:rsidP="00170058">
      <w:pPr>
        <w:pStyle w:val="a4"/>
        <w:spacing w:before="0" w:beforeAutospacing="0" w:after="0" w:afterAutospacing="0"/>
        <w:ind w:firstLine="709"/>
        <w:jc w:val="both"/>
      </w:pPr>
      <w:r w:rsidRPr="00F50A01">
        <w:rPr>
          <w:rStyle w:val="ab"/>
        </w:rPr>
        <w:t>Новация.Обязательство прекращается соглашением сторон о замене одного связывающего их обязательства каким-либо другим, новым обязательством</w:t>
      </w:r>
      <w:r w:rsidRPr="00F50A01">
        <w:t xml:space="preserve"> (п. 1 ст. 414 ГК). </w:t>
      </w:r>
      <w:r w:rsidRPr="00F50A01">
        <w:rPr>
          <w:rStyle w:val="ab"/>
        </w:rPr>
        <w:t>В результате новации первоначальное обязательство прекращается, но участники не порывают правовых связей друг с другом, так как на базе прекращенного возникает согласованное между ними новое обязательство.</w:t>
      </w:r>
      <w:r w:rsidRPr="00F50A01">
        <w:t xml:space="preserve">Для того чтобы новация считалась состоявшейся, необходимо:существование первоначального обязательства;соглашение сторон о замене этого обязательства другим;новое </w:t>
      </w:r>
      <w:r w:rsidRPr="00F50A01">
        <w:lastRenderedPageBreak/>
        <w:t>обязательство;намерение обновить;допустимость замены первоначального обязательства новым.</w:t>
      </w:r>
    </w:p>
    <w:p w:rsidR="00170058" w:rsidRPr="00F50A01" w:rsidRDefault="00170058" w:rsidP="00170058">
      <w:pPr>
        <w:pStyle w:val="a4"/>
        <w:spacing w:before="0" w:beforeAutospacing="0" w:after="0" w:afterAutospacing="0"/>
        <w:ind w:firstLine="709"/>
        <w:jc w:val="both"/>
      </w:pPr>
      <w:r w:rsidRPr="00F50A01">
        <w:t>Новация возможна лишь при существовании и действительности первоначального (новируемого) обязательства.</w:t>
      </w:r>
    </w:p>
    <w:p w:rsidR="00170058" w:rsidRPr="00F50A01" w:rsidRDefault="00170058" w:rsidP="00170058">
      <w:pPr>
        <w:pStyle w:val="a4"/>
        <w:spacing w:before="0" w:beforeAutospacing="0" w:after="0" w:afterAutospacing="0"/>
        <w:ind w:firstLine="709"/>
        <w:jc w:val="both"/>
      </w:pPr>
      <w:r w:rsidRPr="00F50A01">
        <w:t>Первоначальное обязательство может носить и внедоговорный характер. Так, не существует препятствий к новации обязательства из причинения вреда имуществу или из неосновательного обогащения. Закон не исключает также и новации условного обязательства.</w:t>
      </w:r>
    </w:p>
    <w:p w:rsidR="00170058" w:rsidRPr="00F50A01" w:rsidRDefault="00170058" w:rsidP="00170058">
      <w:pPr>
        <w:pStyle w:val="a4"/>
        <w:spacing w:before="0" w:beforeAutospacing="0" w:after="0" w:afterAutospacing="0"/>
        <w:ind w:firstLine="709"/>
        <w:jc w:val="both"/>
      </w:pPr>
      <w:r w:rsidRPr="00F50A01">
        <w:rPr>
          <w:rStyle w:val="ab"/>
        </w:rPr>
        <w:t>Существенными условиями новационного соглашения</w:t>
      </w:r>
      <w:r w:rsidRPr="00F50A01">
        <w:t xml:space="preserve"> являются: </w:t>
      </w:r>
      <w:r w:rsidRPr="00F50A01">
        <w:rPr>
          <w:rStyle w:val="af5"/>
        </w:rPr>
        <w:t>указание на новируемое обязательство, достаточное для его идентификации (основание возникновения, характер, предмет); условие о цели - прекращении первоначального обязательства установлением нового, а также обозначение новирующего обязательства</w:t>
      </w:r>
      <w:r w:rsidRPr="00F50A01">
        <w:t xml:space="preserve"> (его предмета и количественных характеристик). В отдельных случаях, например при замене долга заемным обязательством, подобное обозначение должно также сопровождаться указанием на характер новирующего обязательства. </w:t>
      </w:r>
      <w:r w:rsidRPr="00F50A01">
        <w:rPr>
          <w:rStyle w:val="ab"/>
        </w:rPr>
        <w:t>По общему правилу не относится к обязательным указание на срок исполнения обязательства.</w:t>
      </w:r>
      <w:r w:rsidRPr="00F50A01">
        <w:t xml:space="preserve"> Его отсутствие может быть восполнено с помощью положений п. 2 ст. 314 ГК*(1397).</w:t>
      </w:r>
    </w:p>
    <w:p w:rsidR="00170058" w:rsidRPr="00F50A01" w:rsidRDefault="00170058" w:rsidP="00170058">
      <w:pPr>
        <w:pStyle w:val="a4"/>
        <w:spacing w:before="0" w:beforeAutospacing="0" w:after="0" w:afterAutospacing="0"/>
        <w:ind w:firstLine="709"/>
        <w:jc w:val="both"/>
      </w:pPr>
      <w:r w:rsidRPr="00F50A01">
        <w:t xml:space="preserve">Поскольку ст. 414 ГК </w:t>
      </w:r>
      <w:r w:rsidRPr="00F50A01">
        <w:rPr>
          <w:rStyle w:val="ab"/>
        </w:rPr>
        <w:t>не содержит требований к форме соглашения о новации</w:t>
      </w:r>
      <w:r w:rsidRPr="00F50A01">
        <w:t xml:space="preserve">, к нему применяются </w:t>
      </w:r>
      <w:r w:rsidRPr="00F50A01">
        <w:rPr>
          <w:rStyle w:val="ab"/>
        </w:rPr>
        <w:t>общие правила о форме сделок</w:t>
      </w:r>
      <w:r w:rsidRPr="00F50A01">
        <w:t xml:space="preserve"> (гл. 9 и 28 ГК). Относительно отдельных случаев новации закон прямо устанавливает </w:t>
      </w:r>
      <w:r w:rsidRPr="00F50A01">
        <w:rPr>
          <w:rStyle w:val="ab"/>
        </w:rPr>
        <w:t>специальные правила</w:t>
      </w:r>
      <w:r w:rsidRPr="00F50A01">
        <w:t xml:space="preserve"> - </w:t>
      </w:r>
      <w:r w:rsidRPr="00F50A01">
        <w:rPr>
          <w:rStyle w:val="ab"/>
        </w:rPr>
        <w:t>пример</w:t>
      </w:r>
      <w:r w:rsidRPr="00F50A01">
        <w:t xml:space="preserve">, в силу п. 2 ст. 818 ГК </w:t>
      </w:r>
      <w:r w:rsidRPr="00F50A01">
        <w:rPr>
          <w:rStyle w:val="af5"/>
        </w:rPr>
        <w:t>соглашение о новации долга в заемное обязательство должно совершаться в форме, предусмотренной для заключения договора займа.</w:t>
      </w:r>
    </w:p>
    <w:p w:rsidR="00170058" w:rsidRPr="00F50A01" w:rsidRDefault="00170058" w:rsidP="00170058">
      <w:pPr>
        <w:pStyle w:val="a4"/>
        <w:spacing w:before="0" w:beforeAutospacing="0" w:after="0" w:afterAutospacing="0"/>
        <w:ind w:firstLine="709"/>
        <w:jc w:val="both"/>
      </w:pPr>
      <w:r w:rsidRPr="00F50A01">
        <w:t xml:space="preserve">Новационное соглашение является </w:t>
      </w:r>
      <w:r w:rsidRPr="00F50A01">
        <w:rPr>
          <w:rStyle w:val="ab"/>
        </w:rPr>
        <w:t>консенсуальной</w:t>
      </w:r>
      <w:r w:rsidRPr="00F50A01">
        <w:t xml:space="preserve"> сделкой. Для ее вступления в силу не требуется передачи имущества, а достаточно лишь согласования воли сторон. Соответственно, первоначальное обязательство прекращается с момента заключения соглашения о новации.</w:t>
      </w:r>
    </w:p>
    <w:p w:rsidR="00170058" w:rsidRPr="00F50A01" w:rsidRDefault="00170058" w:rsidP="00170058">
      <w:pPr>
        <w:pStyle w:val="a4"/>
        <w:spacing w:before="0" w:beforeAutospacing="0" w:after="0" w:afterAutospacing="0"/>
        <w:ind w:firstLine="709"/>
        <w:jc w:val="both"/>
      </w:pPr>
      <w:r w:rsidRPr="00F50A01">
        <w:t>Соглашение о новации способно породить правовые последствия, на которые оно направлено, лишь при соблюдении всех условий действительности сделок. Недействительность новационного соглашения означает, что новация не состоялась и стороны остались связанными первоначальным обязательством.</w:t>
      </w:r>
    </w:p>
    <w:p w:rsidR="00170058" w:rsidRPr="00F50A01" w:rsidRDefault="00170058" w:rsidP="00170058">
      <w:pPr>
        <w:pStyle w:val="a4"/>
        <w:spacing w:before="0" w:beforeAutospacing="0" w:after="0" w:afterAutospacing="0"/>
        <w:ind w:firstLine="709"/>
        <w:jc w:val="both"/>
      </w:pPr>
      <w:r w:rsidRPr="00F50A01">
        <w:t xml:space="preserve">Новое обязательство должно возникать между теми же сторонами и отличаться от </w:t>
      </w:r>
      <w:r w:rsidRPr="00F50A01">
        <w:rPr>
          <w:rStyle w:val="ab"/>
        </w:rPr>
        <w:t>первоначального иным предметом или способом исполнения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Не являются новацией</w:t>
      </w:r>
      <w:r w:rsidRPr="00F50A01">
        <w:t>: изменение способа исполнения (т.е. порядка совершения должником действий по исполнению обязательства), предоставление покупателю отсрочки (рассрочки) оплаты, изменение срока исполнения, порядка платежа, размера ответственности, дополнительного возложения обязанности по доставке и т.п.</w:t>
      </w:r>
    </w:p>
    <w:p w:rsidR="00170058" w:rsidRPr="00F50A01" w:rsidRDefault="00170058" w:rsidP="00170058">
      <w:pPr>
        <w:pStyle w:val="a4"/>
        <w:spacing w:before="0" w:beforeAutospacing="0" w:after="0" w:afterAutospacing="0"/>
        <w:ind w:firstLine="709"/>
        <w:jc w:val="both"/>
      </w:pPr>
      <w:r w:rsidRPr="00F50A01">
        <w:rPr>
          <w:rStyle w:val="ab"/>
        </w:rPr>
        <w:t>В основании замены (новации) лежит всегда отказ управомоченной стороны от прежде возникшего в ее пользу требования, который по общему правилу не предполагается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Общее намерение сторон на прекращение ранее действующего обязательства и замену его новым может быть прямо оговорено.</w:t>
      </w:r>
    </w:p>
    <w:p w:rsidR="00170058" w:rsidRPr="00F50A01" w:rsidRDefault="00170058" w:rsidP="00170058">
      <w:pPr>
        <w:pStyle w:val="a4"/>
        <w:spacing w:before="0" w:beforeAutospacing="0" w:after="0" w:afterAutospacing="0"/>
        <w:ind w:firstLine="709"/>
        <w:jc w:val="both"/>
      </w:pPr>
      <w:r w:rsidRPr="00F50A01">
        <w:rPr>
          <w:rStyle w:val="ab"/>
        </w:rPr>
        <w:t>Возможность новации может быть ограничена законом</w:t>
      </w:r>
      <w:r w:rsidRPr="00F50A01">
        <w:t xml:space="preserve">. В частности, п. 2 ст. 414 ГК </w:t>
      </w:r>
      <w:r w:rsidRPr="00F50A01">
        <w:rPr>
          <w:rStyle w:val="af5"/>
        </w:rPr>
        <w:t>исключает новацию обязательств по возмещению вреда, причиненного жизни или здоровью, а также алиментных обязательств</w:t>
      </w:r>
      <w:r w:rsidRPr="00F50A01">
        <w:t>.</w:t>
      </w:r>
    </w:p>
    <w:p w:rsidR="00170058" w:rsidRPr="00F50A01" w:rsidRDefault="00170058" w:rsidP="00170058">
      <w:pPr>
        <w:pStyle w:val="a4"/>
        <w:spacing w:before="0" w:beforeAutospacing="0" w:after="0" w:afterAutospacing="0"/>
        <w:ind w:firstLine="709"/>
        <w:jc w:val="both"/>
      </w:pPr>
      <w:r w:rsidRPr="00F50A01">
        <w:rPr>
          <w:rStyle w:val="af5"/>
        </w:rPr>
        <w:t>Основным последствием новации является прекращение первоначального обязательства, одновременно с которым прекращаются и все акцессорные по отношению к нему обязательства, если иное не предусмотрено соглашением сторон</w:t>
      </w:r>
      <w:r w:rsidRPr="00F50A01">
        <w:t xml:space="preserve"> (п. 3 ст. 414 ГК).</w:t>
      </w:r>
    </w:p>
    <w:p w:rsidR="00170058" w:rsidRPr="00F50A01" w:rsidRDefault="00170058" w:rsidP="00170058">
      <w:pPr>
        <w:pStyle w:val="a4"/>
        <w:spacing w:before="0" w:beforeAutospacing="0" w:after="0" w:afterAutospacing="0"/>
        <w:ind w:firstLine="709"/>
        <w:jc w:val="both"/>
      </w:pPr>
      <w:r w:rsidRPr="00F50A01">
        <w:rPr>
          <w:rStyle w:val="ab"/>
        </w:rPr>
        <w:t>Прощение долга.Обязательство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должника</w:t>
      </w:r>
      <w:r w:rsidRPr="00F50A01">
        <w:t xml:space="preserve"> (ст. 415 ГК).Прощение долга относится к договорным способам прекращения обязательств и допускается только по соглашению между </w:t>
      </w:r>
      <w:r w:rsidRPr="00F50A01">
        <w:lastRenderedPageBreak/>
        <w:t>кредитором и должником.Прощение долга не идентично дарению и не может рассматриваться как его разновидность. Договор о прощении долга - распорядительная сделка.</w:t>
      </w:r>
    </w:p>
    <w:p w:rsidR="00170058" w:rsidRPr="00F50A01" w:rsidRDefault="00170058" w:rsidP="00170058">
      <w:pPr>
        <w:pStyle w:val="a4"/>
        <w:spacing w:before="0" w:beforeAutospacing="0" w:after="0" w:afterAutospacing="0"/>
        <w:ind w:firstLine="709"/>
        <w:jc w:val="both"/>
      </w:pPr>
      <w:r w:rsidRPr="00F50A01">
        <w:t>Правовым основанием договора о прощении долга может служить и возмездная сделка (например, при взаимном прощении долгов либо прощении части долга в целях обеспечения исполнения остальной части). Необходимо иметь в виду, что распорядительный характер договора о прощении долга исключает применение к нему дифференциации сделок на возмездные и безвозмездные. Возмездной (безвозмездной) может быть только лежащая в его основании обязательственная сделка, но не сам договор о прощении долга.</w:t>
      </w:r>
    </w:p>
    <w:p w:rsidR="00170058" w:rsidRPr="00F50A01" w:rsidRDefault="00170058" w:rsidP="00170058">
      <w:pPr>
        <w:pStyle w:val="a4"/>
        <w:spacing w:before="0" w:beforeAutospacing="0" w:after="0" w:afterAutospacing="0"/>
        <w:ind w:firstLine="709"/>
        <w:jc w:val="both"/>
      </w:pPr>
      <w:r w:rsidRPr="00F50A01">
        <w:t>Договор прощения не зависит от пороков обязательственной сделки, лежащей в его основании, и является действительным даже при ее отсутствии или недействительности. Например, недействительность дарения, совершенного в нарушение запрета ст. 575 ГК, не влечет недействительности основанной на нем сделки прощения долга, а следовательно, и восстановления прекратившегося обязательства. Но в этих случаях должник неосновательно обогащается за счет кредитора. Поэтому у бывшего кредитора возникает притязание к бывшему должнику на восстановление прощеного требования.</w:t>
      </w:r>
    </w:p>
    <w:p w:rsidR="00170058" w:rsidRPr="00F50A01" w:rsidRDefault="00170058" w:rsidP="00170058">
      <w:pPr>
        <w:pStyle w:val="a4"/>
        <w:spacing w:before="0" w:beforeAutospacing="0" w:after="0" w:afterAutospacing="0"/>
        <w:ind w:firstLine="709"/>
        <w:jc w:val="both"/>
      </w:pPr>
      <w:r w:rsidRPr="00F50A01">
        <w:rPr>
          <w:rStyle w:val="ab"/>
        </w:rPr>
        <w:t>Предметом договора прощения долга может выступать, в принципе, любое обязательственное право</w:t>
      </w:r>
      <w:r w:rsidRPr="00F50A01">
        <w:t xml:space="preserve"> (требование) </w:t>
      </w:r>
      <w:r w:rsidRPr="00F50A01">
        <w:rPr>
          <w:rStyle w:val="ab"/>
        </w:rPr>
        <w:t>как договорного, так и внедоговорного характера (</w:t>
      </w:r>
      <w:r w:rsidRPr="00F50A01">
        <w:t>Исключение – требования о возмещении вреда, причиненного жизни или здоровью, об уплате алиментов).</w:t>
      </w:r>
    </w:p>
    <w:p w:rsidR="00170058" w:rsidRPr="00F50A01" w:rsidRDefault="00170058" w:rsidP="00170058">
      <w:pPr>
        <w:pStyle w:val="a4"/>
        <w:spacing w:before="0" w:beforeAutospacing="0" w:after="0" w:afterAutospacing="0"/>
        <w:ind w:firstLine="709"/>
        <w:jc w:val="both"/>
      </w:pPr>
      <w:r w:rsidRPr="00F50A01">
        <w:t>Допустимой формой договора прощения долга может выступать расписка кредитора об отсутствии претензий, врученная им должнику.</w:t>
      </w:r>
    </w:p>
    <w:p w:rsidR="00170058" w:rsidRPr="00F50A01" w:rsidRDefault="00170058" w:rsidP="00170058">
      <w:pPr>
        <w:pStyle w:val="a4"/>
        <w:spacing w:before="0" w:beforeAutospacing="0" w:after="0" w:afterAutospacing="0"/>
        <w:ind w:firstLine="709"/>
        <w:jc w:val="both"/>
      </w:pPr>
      <w:r w:rsidRPr="00F50A01">
        <w:t xml:space="preserve">Поскольку договор прощения долга может быть заключен устно, допустимо его совершение и путем конклюдентного поведения (п. 2 ст. 158 ГК). Прощение долга предполагает явно выраженное волеизъявление обеих сторон прекратить обязательство. </w:t>
      </w:r>
      <w:r w:rsidRPr="00F50A01">
        <w:rPr>
          <w:rStyle w:val="ab"/>
        </w:rPr>
        <w:t>Не являются прощением</w:t>
      </w:r>
      <w:r w:rsidRPr="00F50A01">
        <w:t xml:space="preserve"> долга и не влекут соответствующего правового эффекта непредъявление кредитором требования об исполнении обязательства, принятие кредитором лишь части долга, а равно обещание кредитора не заявлять должнику существующие против него требования.</w:t>
      </w:r>
    </w:p>
    <w:p w:rsidR="00170058" w:rsidRPr="00F50A01" w:rsidRDefault="00170058" w:rsidP="00170058">
      <w:pPr>
        <w:pStyle w:val="a4"/>
        <w:spacing w:before="0" w:beforeAutospacing="0" w:after="0" w:afterAutospacing="0"/>
        <w:ind w:firstLine="709"/>
        <w:jc w:val="both"/>
      </w:pPr>
      <w:r w:rsidRPr="00F50A01">
        <w:rPr>
          <w:rStyle w:val="ab"/>
        </w:rPr>
        <w:t> Совпадение должника и кредитора в одном лице.</w:t>
      </w:r>
      <w:r w:rsidRPr="00F50A01">
        <w:t xml:space="preserve"> Обязательственное правоотношение предполагает наличность двух субъектов - кредитора и должника. Совпадение их в одном лице (конфузия) делает бессмысленным существование субъективного права и корреспондирующей ему обязанности, а потому при наступлении подобных обстоятельств обязательство прекращается (ст. 413 ГК).</w:t>
      </w:r>
    </w:p>
    <w:p w:rsidR="00170058" w:rsidRPr="00F50A01" w:rsidRDefault="00170058" w:rsidP="00170058">
      <w:pPr>
        <w:pStyle w:val="a4"/>
        <w:spacing w:before="0" w:beforeAutospacing="0" w:after="0" w:afterAutospacing="0"/>
        <w:ind w:firstLine="709"/>
        <w:jc w:val="both"/>
      </w:pPr>
      <w:r w:rsidRPr="00F50A01">
        <w:t>Конфузия имеет место в случае универсального правопреемства (наследование, реорганизация юридических лиц в форме слияния или присоединения), результатом которого является переход к должнику корреспондирующего его долгу субъективного права либо, наоборот, переход к кредитору противостоящей его требованию обязанности.</w:t>
      </w:r>
    </w:p>
    <w:p w:rsidR="00170058" w:rsidRPr="00F50A01" w:rsidRDefault="00170058" w:rsidP="00170058">
      <w:pPr>
        <w:pStyle w:val="a4"/>
        <w:spacing w:before="0" w:beforeAutospacing="0" w:after="0" w:afterAutospacing="0"/>
        <w:ind w:firstLine="709"/>
        <w:jc w:val="both"/>
      </w:pPr>
      <w:r w:rsidRPr="00F50A01">
        <w:t>Совпадение может явиться следствием сингулярного правопреемства - уступки кредитором своему должнику права требования к последнему.</w:t>
      </w:r>
    </w:p>
    <w:p w:rsidR="00170058" w:rsidRPr="00F50A01" w:rsidRDefault="00170058" w:rsidP="00170058">
      <w:pPr>
        <w:pStyle w:val="a4"/>
        <w:spacing w:before="0" w:beforeAutospacing="0" w:after="0" w:afterAutospacing="0"/>
        <w:ind w:firstLine="709"/>
        <w:jc w:val="both"/>
      </w:pPr>
      <w:r w:rsidRPr="00F50A01">
        <w:t>В качестве основания конфузии может также выступать переход к должнику имущества, являющегося предметом обязательства. Так, продажа до истечения срока договора аренды арендуемой вещи арендатору прекращает его обязанность по внесению арендной платы.</w:t>
      </w:r>
    </w:p>
    <w:p w:rsidR="00170058" w:rsidRPr="00F50A01" w:rsidRDefault="00170058" w:rsidP="00170058">
      <w:pPr>
        <w:pStyle w:val="a4"/>
        <w:spacing w:before="0" w:beforeAutospacing="0" w:after="0" w:afterAutospacing="0"/>
        <w:ind w:firstLine="709"/>
        <w:jc w:val="both"/>
      </w:pPr>
      <w:r w:rsidRPr="00F50A01">
        <w:rPr>
          <w:rStyle w:val="ab"/>
        </w:rPr>
        <w:t xml:space="preserve">Не является конфузией совпадение в одном лице "одноранговых обязанностей" </w:t>
      </w:r>
      <w:r w:rsidRPr="00F50A01">
        <w:t>(например, при наследовании солидарному кредитору другим солидарным кредитором или солидарным должником другому солидарному должнику), а равно совпадение основного долга и акцессорного обязательства (например, при наследовании поручителем основному должнику или основным должником поручителю).</w:t>
      </w:r>
    </w:p>
    <w:p w:rsidR="00170058" w:rsidRPr="00F50A01" w:rsidRDefault="00170058" w:rsidP="00170058">
      <w:pPr>
        <w:pStyle w:val="a4"/>
        <w:spacing w:before="0" w:beforeAutospacing="0" w:after="0" w:afterAutospacing="0"/>
        <w:ind w:firstLine="709"/>
        <w:jc w:val="both"/>
      </w:pPr>
      <w:r w:rsidRPr="00F50A01">
        <w:rPr>
          <w:rStyle w:val="ab"/>
        </w:rPr>
        <w:t>Невозможность исполнения.Невозможность исполнения означает неосуществимость прав и неисполнимость обязанностей, входящих в его содержание</w:t>
      </w:r>
      <w:r w:rsidRPr="00F50A01">
        <w:t>.</w:t>
      </w:r>
    </w:p>
    <w:p w:rsidR="00170058" w:rsidRPr="00F50A01" w:rsidRDefault="00170058" w:rsidP="00170058">
      <w:pPr>
        <w:pStyle w:val="a4"/>
        <w:spacing w:before="0" w:beforeAutospacing="0" w:after="0" w:afterAutospacing="0"/>
        <w:ind w:firstLine="709"/>
        <w:jc w:val="both"/>
      </w:pPr>
      <w:r w:rsidRPr="00F50A01">
        <w:lastRenderedPageBreak/>
        <w:t>Обязательство прекращается невозможностью исполнения, если она вызвана обстоятельствами, за которые ни одна из сторон не отвечает (п. 1 ст. 416 ГК). Пример, в ситуации гибели индивидуально-определенной вещи, являющейся предметом обязательства, исполнение его становится невозможным независимо от причин, вызвавших такую гибель, например смерти гражданина-должника, в обязательстве, тесно связанном с его личностью (ст. 418 ГК), гибели индивидуально-определенной вещи - предмета договора и т.п.</w:t>
      </w:r>
    </w:p>
    <w:p w:rsidR="00170058" w:rsidRPr="00F50A01" w:rsidRDefault="00170058" w:rsidP="00170058">
      <w:pPr>
        <w:pStyle w:val="a4"/>
        <w:spacing w:before="0" w:beforeAutospacing="0" w:after="0" w:afterAutospacing="0"/>
        <w:ind w:firstLine="709"/>
        <w:jc w:val="both"/>
      </w:pPr>
      <w:r w:rsidRPr="00F50A01">
        <w:t>Если же невозможность обусловлена обстоятельствами, за которые ответственна одна из сторон, одновременно с прекращением первоначального (регулятивного) обязательства возникает новое охранительное обязательство, в рамках которого эта ответственность реализуется.</w:t>
      </w:r>
    </w:p>
    <w:p w:rsidR="00170058" w:rsidRPr="00F50A01" w:rsidRDefault="00170058" w:rsidP="00170058">
      <w:pPr>
        <w:pStyle w:val="a4"/>
        <w:spacing w:before="0" w:beforeAutospacing="0" w:after="0" w:afterAutospacing="0"/>
        <w:ind w:firstLine="709"/>
        <w:jc w:val="both"/>
      </w:pPr>
      <w:r w:rsidRPr="00F50A01">
        <w:t>Кроме того, п. 2 ст. 417 ГК предусматривает, что в случае признания недействующим (недействительным) акта компетентного органа, вызвавшего невозможность исполнения, обязательство восстанавливается, если иное не вытекает из соглашения сторон или существа обязательства. В качестве обстоятельства, исключающего восстановление прекращенного обязательства, закон называет также утрату кредитором интереса к исполнению.</w:t>
      </w:r>
    </w:p>
    <w:p w:rsidR="00170058" w:rsidRPr="00F50A01" w:rsidRDefault="00170058" w:rsidP="00170058">
      <w:pPr>
        <w:pStyle w:val="a4"/>
        <w:spacing w:before="0" w:beforeAutospacing="0" w:after="0" w:afterAutospacing="0"/>
        <w:ind w:firstLine="709"/>
        <w:jc w:val="both"/>
      </w:pPr>
      <w:r>
        <w:t>Односторонний отказ исполнения от обязательств регламентируется ст. 310 ГК РФ</w:t>
      </w:r>
      <w:r w:rsidRPr="00F50A01">
        <w:t>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4. Договорные обязательства по отчуждению имущества</w:t>
      </w: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4.1. Договор купли-продажи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ч. 1 ст.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На сегодняшний день договор купли-продажи является самым распространенным договором в обществе. Каждый день, сталкиваясь с приобретением или продажей той или иной продукции, мы становимся сторонами договора купли-продажи. Именно поэтому закрепление такого договора в нормативных актах, а именно в Гражданском кодексе, является одной из важных ступеней развития договорного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Значение договора купли-продажи также обусловлено широтой его использования. Исходя из положений законодательства, договор купли-продажи считается заключенным с момента подписания договора или с момента достижения между сторонами соглашения по основным условиям договора (если договор заключается в устной форме). Именно поэтому договор купли-продажи называется консенсуальным. Причем передача товара, вещи, определенных в условиях договора, может быть позже заключения договора, либо совпадать с этим моментом. Обращаясь к определению договора купли-продажи следует отметить, что на одну сторону возлагается обязанность передать товар, а другая сторона должна принять этот товар и оплатить его. Закрепление данных положений позволяет сделать вывод о том, что договор купли-продажи является взаимным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Любой договор считается заключенным в том случае, если сторонами согласованы все условия заключаемого договора. Существенными условиями договора признаются такие условия, при несогласовании которых договор считается незаключенным. В юридической литературе выделяют следующие существенные условия договора купли-продажи: предмет договора, цена договора, срок договора, форма договора. Любой договора, в том числе и договор купли-продажи, заключается по поводу приобретения вещи, товара и т.д. Все вышеуказанное и является предметом договора.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состав предмета договора купли-продажи входят вещи, товар, имущественные права, ценные бумаги и т.д. Товаром могут вступать как движимые, так и недвижимые вещи, которые определены родовыми признаками, потребляемые и непотребляемые, делимые и неделимые (в том числе сложные вещи).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 могут быть предметом договора купли-продажи деньги за исключение иностранной валюты. Вещи, как правило, на момент продажи принадлежат продавцу и </w:t>
      </w:r>
      <w:r w:rsidRPr="007321B0">
        <w:rPr>
          <w:rFonts w:ascii="Times New Roman" w:hAnsi="Times New Roman" w:cs="Times New Roman"/>
          <w:sz w:val="24"/>
          <w:szCs w:val="24"/>
        </w:rPr>
        <w:lastRenderedPageBreak/>
        <w:t>после заключения договора купли-продажи переходят на праве собственности покупателю. На сегодняшний день возможно заключение договора купли-продажи еще не приобретенных продавцом вещей. Вещи, которые являются предметом договора купли-продажи, должны быть разрешены к продажи, так как реализация изъятых из оборота вещей запрещена. Продажа вещей ограниченных в обороте возможна только в том случае, если не нарушает специальный правовой режим.Положения о договоре купли-продажи закреплены нормами Гражданского кодекса РФ в главе 30, в соответствии с которой осуществляется его правовое регулирование.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Статьей 486 ГК РФ закреплено, что покупатель обязан оплатить товар непосредственно до или после передачи ему продавцом товара, если иное не предусмотрено гражданским законодательством,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 В случае,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Размер процентов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Эти правила применяются, если иной размер процентов не установлен законом или договором.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4.2. Розничная купля-продажа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Розничная купля-продажа наиболее распространенная разновидность договора купли-продажи играет первостепенную роль в удовлетворении потребностей граждан. В отличие от оптовой продажи товаров крупными партиями купля-продажа товаров в </w:t>
      </w:r>
      <w:r w:rsidRPr="007321B0">
        <w:rPr>
          <w:rFonts w:ascii="Times New Roman" w:eastAsia="Times New Roman" w:hAnsi="Times New Roman" w:cs="Times New Roman"/>
          <w:sz w:val="24"/>
          <w:szCs w:val="24"/>
        </w:rPr>
        <w:lastRenderedPageBreak/>
        <w:t>розницу означает продажу отдельных экземпляров товара или в небольшом количестве, необходимом для удовлетворения повседневных нужд.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качестве продавцов по данному договору могут выступать как юридические, так и физические лица, осуществляющие предпринимательскую деятельность по продаже товаров в розницу (партиями). Сами пункты продажи (ларьки, павильоны, магазины и т.д.) могут быть частной собственностью индивидуальных предпринимателей, структурными подразделениями юридических лиц, частью имущественного комплекса юридических лиц.</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Покупателями по этому договору являются в основном граждане, однако ими могут быть и юридические лица, в том числе коммерческие организации, при условии, что приобретают товар не для извлечения прибыли.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относится к числу публичных. Это означает, что он должен заключаться с каждым, кто обратится в предприятие розничной торговли, на одинаковых условиях.</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торговля регулируется не только ГК РФ, но и другими законами, а также подзаконными актами. Так, на розничную куплю-продажу распространяет действие Закон «О защите прав потребителей». Среди подзаконных актов можно назвать Правила продажи отдельных видов товаров, утвержденные постановлением Правительства РФ от 19 января 1998 г. № 551; Правила продажи по образцам, утвержденные постановлением Правительства РФ от 21 июля 1997 г. № 9182; Правила комиссионной торговли непродовольственными товарами, утвержденные постановлением Правительства РФ от 6 июня 1998 г. № 5693. Защите прав потребителей было посвящено постановление № 7 Пленума Верховного Суда РФ от 29 сентября 1994 г. «О практике рассмотрения судами дел о защите прав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Следует отметить, что как Закон «О защите прав потребителей», так и принятые в соответствии с ним подзаконные правовые акты действуют постольку, поскольку не противоречат ГК РФ. Они либо конкретизируют положения, содержащиеся в ГК (например, об информации, предоставляемой покупателю), либо устанавливают нормы, которых нет в ГК (например, сроки, в течение которых должны быть удовлетворены требования покупателя), и, наконец, предусматривают иные, чем ГК, правила, когда ГК допускает возможность их установления иными законами (например, о взыскании неустойки сверх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Особенностью данного договора является то, что он заключается с помощью публичной оферты, т.е. предложения заключить договор, обращенного к неопределенному кругу лиц. В частности, к публичной оферте относится выставление товаров в месте продажи, демонстрация их образцов или предоставление сведений о продаваемых товарах (описаний, каталогов, фотоснимков и т.п.). Эти действия признаются публичной офертой, независимо от того, указана ли цена и другие существенные условия договора розничной купли-продажи. Исключение составляют случаи, когда продавец явно определил, что соответствующие товары не предназначены для продажи (например, на товарах, выставленных в витрине магазина, указано, что они являются образцами и продаже не подлежат).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493 ГК -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Однако это не означает, что упомянутые документы можно рассматривать в качестве разновидности письменной формы договора – они лишь подтверждают факт заключения договора в устной форме.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Поскольку в большинстве случаев договор розничной купли-продажи заключается и исполняется одновременно, то обычно применяется устная форма. При этом отсутствие у покупателя кассового или товарного чека или иного документа, подтверждающего оплату товара, само по себе не лишает его возможности ссылаться на свидетельские </w:t>
      </w:r>
      <w:r w:rsidRPr="007321B0">
        <w:rPr>
          <w:rFonts w:ascii="Times New Roman" w:eastAsia="Times New Roman" w:hAnsi="Times New Roman" w:cs="Times New Roman"/>
          <w:sz w:val="24"/>
          <w:szCs w:val="24"/>
        </w:rPr>
        <w:lastRenderedPageBreak/>
        <w:t>показания в подтверждение заключения договора и его условий. Свидетельские показания оцениваются судом в совокупности со всеми собранными по делу доказательствами.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заключения договора купли-продажи является то, что он может быть заключен путем совершения конклюдентных действий, т.е. поведения, из которого явствует воля лица совершить сделку (п. 2 ст. 158 ГК). Речь, в частности, идет о продаже товаров с использованием автоматов. При совершении таких сделок владелец автоматов обязан довести до покупателей информацию о продавце товаров путем помещения на автомате (или предоставления покупателям сведений иным способом)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считается заключенным с момента совершения покупателем действий, необходимых для получения товара (например, опускание жетона или монеты в автомат).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продавца по договору розничной купли-продажи состоит в передаче покупателю товара непосредственно после его оплаты в торговом зале, однако возможно заключение договора с условием о его доставке. В этом случае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являющихся покупателями.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этом случае 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 доставки товара, если иное не предусмотрено законом, другими правовыми актами или договором либо не вытекает из существа обязательства (п. 2 ст. 499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на продавца возлагается обязанность предоставить покупателю необходимую и достоверную информацию о товаре, предлагаемом к продаже (п. 1 ст. 495 ГК). Это общее положение конкретизируется в Законе «О защите прав потребителей». Согласно ст. 9–10 Закона «О защите прав потребителей» продавец, а также изготовитель соответствующего товара обязаны предоставлять необходимую и достоверную информацию о наименовании и принадлежности своего предприятия, цене, потребительских свойствах товара, условиях его приобретения, правилах и способах использования и хранения, гарантийных обязательствах и порядке предъявления претензий. На продавца также возлагается обязанность информировать потребителя о режиме работы и правилах торговли товарами, которые он реализует.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 условием розничной купли-продажи является цена, которая должна быть одинаковой для всех покупателей. Эта цена объявляется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(ст. 487 ГК),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 2 ст. 500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обычно заключается и исполняется одновременно. Поэтому основная обязанность покупателя по оплате товара исполняется непосредственно при заключении договора. Однако в отдельных разновидностях договора купли-продажи момент заключения и исполнения договора не совпадает (договоры с условием предварительной оплаты, купля-продажа в кредит). В таких договорах обязанность покупателя по оплате приобретенного товара имеет существенное значение. В договорах с условием предварительной оплаты неоплата покупателем товара расценивается как его отказ от исполнения договора без применения последствий в виде возмещения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розничной купли-продажи покупатель вправе в течение четырнадцати дней с момента передачи ему непродовольственного товара, если более длительный срок </w:t>
      </w:r>
      <w:r w:rsidRPr="007321B0">
        <w:rPr>
          <w:rFonts w:ascii="Times New Roman" w:eastAsia="Times New Roman" w:hAnsi="Times New Roman" w:cs="Times New Roman"/>
          <w:sz w:val="24"/>
          <w:szCs w:val="24"/>
        </w:rPr>
        <w:lastRenderedPageBreak/>
        <w:t>не объявлен продавцом, обменять купленный товар в месте покупки и иных местах, объявленных продавцом, на аналогичный товар других размеров, формы, габарита, фасона, расцветки или комплектации, произведя в случае разницы в цене перерасчет с продавцом.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 (п. 1 ст. 502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Особым образом регулируется продажа товаров по образцам, под которыми понимаются не только описание товара, его каталог и т.д., но и сами изделия, выставленные в месте продажи, но не предназначенные для передачи покупателю (ст. 497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отличие от других договоров розничной купли-продажи в данном случае момент заключения и момент исполнения договора не совпадают, а передача товара осуществляется не в месте продажи. Моментом исполнения данного договора считается момент доставки товара в место, указанное в договоре, а если оно в договоре не определено, – в место жительства покупателя-гражданина, а если покупателем является юридическое лицо, – то в место нахождения юридического лица. Покупатель имеет право расторгнуть уже заключенный договор в одностороннем порядке и без обращения в суд при условии возмещения продавцу расходов, понесенных в связи с совершением действия по выполнению договора.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Правила продажи товаров по образцам конкретизируют порядок их продажи. В частности, в организации, продающей товары по образцам, должны быть выделены помещения для демонстрации образцов предлагаемых к продаже товаров. Образцы товаров, требующие ознакомления покупателей с их устройством и действием, демонстрируются в присутствии продавца-консультанта. Образцы товаров, предлагаемых к продаже, демонстрируются в собранном, технически исправном состоянии, без наружных повреждений. Изделия аудио- и видеотехники, музыкальные товары, фото- и киноаппаратуры, часы, бытовая техника и другие товары, не требующие специального оборудования для подключения и пуска в эксплуатацию, демонстрируются в действующем состоянии.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отношении товаров, опасных для жизни и здоровья граждан, Закон «О защите прав потребителей» (ст. 7) предусматривает применение ряда специальных мер, направленных на предупреждение причинения вреда. Требования, обеспечивающие безопасность для жизни и здоровья, обязательны и должны устанавливаться в стандартах, а по отдельным видам товаров – и в законодательных актах. Изготовитель обязан разработать, а продавец информировать потребителя о специальных правилах использования, транспортировки или хранения товаров, если это необходимо для его безопасности.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Товары, в стандартах на которые установлены требования по безопасности, подлежат обязательной сертификации. Их реализация иимпорт без сертификации запрещены. Если в процессе эксплуатации или хранения товаров будет установлено, что они причиняют или могут причинить вред жизни, здоровью или имуществу граждан, изготовитель обязан приостановить их производство, а продавец – реализацию до устранения причин, вызывающих вред, а в необходимых случаях принять меры к изъятию их из оборота и отзыву от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Нарушение прав покупателя влечет за собой не только имущественную ответственность, но и компенсацию морального вреда, который выражается в физических и (или) нравственных страданиях, вызванных неисполнением или ненадлежащим исполнением договора розничной купли-продажи.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Статья 15 Закона «О защите прав потребителей» устанавливает, что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да основании договора с ним прав потребителей, предусмотренных законами и правовыми актами Российской Федерации, регулирующими отношения в области защиты прав потребителя, подлежит компенсации причинителем вреда при наличии его вины. Размер компенсации определяется судом.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Российские суды уже имеют богатую практику применения этого Закона. Рекомендации по рассмотрению дел, связанных с защитой прав потребителей, дал Пленум Верховного Суда РФ в постановлении № 7 от 19 сентября 1994 г. «О практике рассмотрения судами дел о защите прав потребителей», где указал, что поскольку моральный вред возмещается в денежной форме и в размере, определяемом судом, независимо от подлежащего возмещению имущественного вреда, размер иска, удовлетворяемого судом,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 (п. 25).</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4.3. Договор поставки. Поставка товаров для государственных и муниципальных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Положения о договоре поставки закреплены нормами Гражданского кодекса РФ в главе 30, в соответствии с которой осуществляется его правовое регулирование. В целях обеспечения единообразного применения законодательства при разрешении арбитражными судами споров по договорам поставки Пленум Высшего Арбитражного Суда Российской Федерации вынес Постановление от 22 октября 1997 г. № 18 «О некоторых вопросах, связанных с применением положений Гражданского кодекса Российской Федерации». В соответствии с названным постановлением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Разрешая споры о возмещении убытков, вызванных уклонением от согласования условий договора поставки, следует учитывать, что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30-дневного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Условия договора поставки. </w:t>
      </w:r>
      <w:r w:rsidRPr="007321B0">
        <w:rPr>
          <w:rFonts w:ascii="Times New Roman" w:hAnsi="Times New Roman" w:cs="Times New Roman"/>
          <w:sz w:val="24"/>
          <w:szCs w:val="24"/>
        </w:rPr>
        <w:t>При заключении договора поставки партнеры, конечно же, рассчитывают на то, что исполнение договорных условий каждой стороной будет производиться надлежащим образом. Но в реальной действительности трудно представить себе договор поставки, исполнение которого происходит без нарушений, причем нарушить условия соглашения может как поставщик товаров, так и их покупатель.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распространенные нарушения условий договора со стороны поставщика - это срыв сроков поставки товаров, поставка товаров в меньшем количестве, чем предусмотрено договором, нарушение условий о качестве, комплектности или ассортименте поставленных товаров, а также нарушение условий о таре и упаковке. Основными же видами нарушений, допускаемых со стороны покупателя, являются несвоевременная оплата товаров или отказ от их принятия.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Чтобы обезопасить себя от неприятных последствий, стороны предусматривают в договоре определенные меры ответственности каждой из сторон соглашения за нарушение договорных обязательств. Напомним, чтона основании п. 4 ст. 424 ГК РФ стороны договора вправе самостоятельно определять условия договора, кроме случаев, когда содержание соответствующего условия предписано законом или иными правовыми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актами (ст. 422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Обычно при заключении договора поставки стороны предусматривают уплату неустойки Поставка товаров для государственных или муниципальных нуждПоставка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(п.2 ст. 530 ГК РФ). К отношениям по поставке товаров для государственных или муниципальных нужд применяются правила о договоре поставки (ст. 506 - 522 ГК РФ), если иное не предусмотрено правилами ГК РФ. К отношениям по поставке товаров для государственных или муниципальных нужд в части, не урегулированной настоящим параграфом, применяются иные законы (ст. 525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Заключение государственного или муниципального контракта является обязательным для поставщика (исполнителя) лишь в случаях, установленных законом.Поставка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Для поставщика является обязательным заключение контракта, если речь идет о возмещении убытков.Условие о возмещении убытков не применяется в отношении казенного предприятия.</w:t>
      </w:r>
    </w:p>
    <w:p w:rsidR="00170058" w:rsidRPr="007321B0" w:rsidRDefault="00170058" w:rsidP="00170058">
      <w:pPr>
        <w:tabs>
          <w:tab w:val="left" w:pos="2066"/>
        </w:tabs>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ab/>
      </w:r>
    </w:p>
    <w:p w:rsidR="00170058" w:rsidRPr="007321B0" w:rsidRDefault="00170058" w:rsidP="00170058">
      <w:pPr>
        <w:tabs>
          <w:tab w:val="left" w:pos="2066"/>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4.4. Контрактация. Энергоснабжение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контрактации. </w:t>
      </w:r>
      <w:r w:rsidRPr="007321B0">
        <w:rPr>
          <w:rFonts w:ascii="Times New Roman" w:hAnsi="Times New Roman" w:cs="Times New Roman"/>
          <w:sz w:val="24"/>
          <w:szCs w:val="24"/>
        </w:rPr>
        <w:t xml:space="preserve">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(ст. 535 ГК РФ). К отношениям по договору контрактации, не урегулированным правилами настоящего параграфа, применяются </w:t>
      </w:r>
      <w:r w:rsidRPr="007321B0">
        <w:rPr>
          <w:rFonts w:ascii="Times New Roman" w:hAnsi="Times New Roman" w:cs="Times New Roman"/>
          <w:sz w:val="24"/>
          <w:szCs w:val="24"/>
        </w:rPr>
        <w:lastRenderedPageBreak/>
        <w:t>правила о договоре поставки (ст. 506 - 524 ГК РФ), а в соответствующих случаях о поставке товаров для государственных нужд (ст. 525-534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Статьями 536 и 537 ГК РФ предусмотрены обязанности сторон (производителя и заготовителя).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принятие сельскохозяйственной продукции осуществляется вместе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 Именно поэтому непринятие заготовителем продукции является грубым нарушением положений договора контрактации. Договором контрактации может быть предусмотрена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энергоснабжения. </w:t>
      </w:r>
      <w:r w:rsidRPr="007321B0">
        <w:rPr>
          <w:rFonts w:ascii="Times New Roman" w:hAnsi="Times New Roman" w:cs="Times New Roman"/>
          <w:sz w:val="24"/>
          <w:szCs w:val="24"/>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 К отношениям по до-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(ст. 539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Заключение и продление договора энергоснабжения.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Если иное не предусмотрено соглашением сторон.</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i/>
          <w:sz w:val="24"/>
          <w:szCs w:val="24"/>
        </w:rPr>
      </w:pPr>
      <w:r w:rsidRPr="007321B0">
        <w:rPr>
          <w:rFonts w:ascii="Times New Roman" w:hAnsi="Times New Roman" w:cs="Times New Roman"/>
          <w:b/>
          <w:sz w:val="24"/>
          <w:szCs w:val="24"/>
        </w:rPr>
        <w:t>Тема 4.5. Продажа недвижимости. Продажа предприятия.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купли-продажи недвижимости.</w:t>
      </w:r>
      <w:r w:rsidRPr="007321B0">
        <w:rPr>
          <w:rFonts w:ascii="Times New Roman" w:hAnsi="Times New Roman" w:cs="Times New Roman"/>
          <w:sz w:val="24"/>
          <w:szCs w:val="24"/>
        </w:rPr>
        <w:t xml:space="preserve">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К недвижимым вещам (недвижимое имущество, недвижимость) относятся земельные участки, участки недр и все, что прочно 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Так как земельные участки отнесены к недвижимому имуществу, то соответственно при разрешении вопросов, связанных с земельными участками применяется Земельный кодекс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Являются недействительными следующие условия договора купли-продажи земельного участка: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1)устанавливающие право продавца выкупить земельный участок обратно по собственному желанию;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Существенными условиями признаются такие условия договора, без согласования которых договор считается незаключенным. 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 Предметом договора купли-продажи недвижимости являются недвижимые вещи. К недвижимым вещам (недвижимое имущество, недвижимость) относятся земельные участки, участки недр и все, что прочно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Договор продажи недвижимости заключается в письменной форме путем составления одного документа, подписанного сторонами.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Несоблюдение формы договора продажи недвижимости влечет его недействительность. Переход права собственности на недвижимость по договору продажи недвижимости к покупателю подлежит государственной регистрации.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предприятия. </w:t>
      </w:r>
      <w:r w:rsidRPr="007321B0">
        <w:rPr>
          <w:rFonts w:ascii="Times New Roman" w:hAnsi="Times New Roman" w:cs="Times New Roman"/>
          <w:sz w:val="24"/>
          <w:szCs w:val="24"/>
        </w:rPr>
        <w:t xml:space="preserve">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использования таких средств индивидуализации переходят к покупателю, если иное не предусмотрено договором.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ипотека, сервитуты, а также иные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Порядок государственной регистрации прав на недвижимое имущество осуществляется в соответствии с нормами Федерального закона от 21 июля 1997 г. № 122 «О государственной регистрации прав на недвижимое имущество и сделок с ним». </w:t>
      </w:r>
      <w:r w:rsidRPr="007321B0">
        <w:rPr>
          <w:rFonts w:ascii="Times New Roman" w:hAnsi="Times New Roman" w:cs="Times New Roman"/>
          <w:sz w:val="24"/>
          <w:szCs w:val="24"/>
        </w:rPr>
        <w:lastRenderedPageBreak/>
        <w:t>Переход права собственности на недвижимость по договору продажи недвижимости к покупателю подлежит государственной регистрации.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4.6. Мена. Дарение.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мены. </w:t>
      </w:r>
      <w:r w:rsidRPr="007321B0">
        <w:rPr>
          <w:rFonts w:ascii="Times New Roman" w:hAnsi="Times New Roman" w:cs="Times New Roman"/>
          <w:sz w:val="24"/>
          <w:szCs w:val="24"/>
        </w:rPr>
        <w:t>По договору мены каждая из сторон обязуется передать в собственность другой стороны один товар в обмен на другой. Сторонами в договоре мены являются продавец и покупатель. К договору мены применяются соответственно правила о купле-продаже, если это не противоречит правилам настоящей главы и существу мены.</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Обязанности сторон договора мены четко не регламентированы в гражданском законодательстве. Однако, исходя из систематического понимания договора мены, следует выделить следующие обязанности сторон. Основной обязанностью сторон является передача товара в собственность. При этом на каждую сторону возлагаются обязанности нести расходы по передаче и принятию соответствующего товара.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дарения. </w:t>
      </w:r>
      <w:r w:rsidRPr="007321B0">
        <w:rPr>
          <w:rFonts w:ascii="Times New Roman" w:hAnsi="Times New Roman" w:cs="Times New Roman"/>
          <w:sz w:val="24"/>
          <w:szCs w:val="24"/>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наличии встречной передачи вещи или права либо встречного обязательства договор не признается дарением. Такой договор признается притворной сделкой, т.е. сделкой, которая совершена с целью прикрытьдругую сделку, ничтожна. К сделке, которую стороны действительно имели в виду, с учетом существа сделки, применяются относящиеся к ней правила.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подарить все свое имущество или часть своего имущества без указания на конкретный предмет дарения в виде вещи, права или освобождения от обязанности ничтожно.Договор, предусматривающий передачу дара одаряемому после смерти дарителя, ничтожен. Дарение, сопровождаемое передачей дара одаряемому, может быть совершено устно.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Отказ </w:t>
      </w:r>
      <w:r w:rsidRPr="007321B0">
        <w:rPr>
          <w:rFonts w:ascii="Times New Roman" w:hAnsi="Times New Roman" w:cs="Times New Roman"/>
          <w:sz w:val="24"/>
          <w:szCs w:val="24"/>
        </w:rPr>
        <w:lastRenderedPageBreak/>
        <w:t>дарителя от исполнения договора дарения по вышеперечисленным основаниям не дает одаряемому права требовать возмещения убытков.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Вред, причиненный жизни, здоровью или имуществу одаряемогогражданина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повреждения.В случае умышленного лишения жизни дарителя одаряемым право требовать в суде отмены дарения принадлежит наследникам дарителя.Даритель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договоре дарения может быть обусловлено право дарителя отменить дарение в случае, если он переживет одаряемого. В случае отмены дарения одаряемый обязан возвратить подаренную вещь, если она сохранилась в натуре к моменту отмены дарения. Правила об отказе от исполнения договора дарения и об отмене дарения не применяются к обычным подаркам небольшой стоимости.</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4.7. Рента и пожизненное содержание с иждивением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ренты. </w:t>
      </w:r>
      <w:r w:rsidRPr="007321B0">
        <w:rPr>
          <w:rFonts w:ascii="Times New Roman" w:hAnsi="Times New Roman" w:cs="Times New Roman"/>
          <w:sz w:val="24"/>
          <w:szCs w:val="24"/>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Таким образом, сторонами в договоре ренты выступают получатель ренты и плательщик ренты, причем какие-либо дополнительные требования к сторонам не предъявляются.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ренты допускается установление обязанностивыплачивать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 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 Предметом договора ренты является то имущество, которое отчуждается для получения ренты. Имущество, которое отчуждается под выплату ренты, может быть передано получателем ренты в собственность плательщика ренты за плату или бесплатно.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а в случае, когда такое имущество передается бесплатно, правила о договоре дарения постольку, поскольку иное не установлено правилами настоящей главы.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Права </w:t>
      </w:r>
      <w:r w:rsidRPr="007321B0">
        <w:rPr>
          <w:rFonts w:ascii="Times New Roman" w:hAnsi="Times New Roman" w:cs="Times New Roman"/>
          <w:sz w:val="24"/>
          <w:szCs w:val="24"/>
        </w:rPr>
        <w:lastRenderedPageBreak/>
        <w:t xml:space="preserve">получателя ренты по договору постоянной ренты могут передаваться лицам путем уступки требования и переходить по наследству либо в порядке правопреемства при реорганизацииюридических лиц, если иное не предусмотрено законом или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Постоянная рента выплачивается в деньгах в размере, устанавливаемом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иное не предусмотрено договором постоянной ренты, размер выплачиваемой ренты увеличивается пропорционально увеличению установленного законом минимального размера оплаты труда. Если иное не предусмотрено договором постоянной ренты, постоянная рента выплачивается по окончании каждого календарного квартала. Плательщик постоянной ренты вправе отказаться от дальнейшей выплаты ренты путем ее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выкупа.Такой отказ действителен при условии, что он заявлен плательщикомренты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пожизненной ренты. </w:t>
      </w:r>
      <w:r w:rsidRPr="007321B0">
        <w:rPr>
          <w:rFonts w:ascii="Times New Roman" w:hAnsi="Times New Roman" w:cs="Times New Roman"/>
          <w:sz w:val="24"/>
          <w:szCs w:val="24"/>
        </w:rPr>
        <w:t>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устанавливающий пожизненную ренту в пользу гражданина, который умер к моменту заключения договора, ничтожен. Пожизненная рента определяется в договоре как денежная сумма, периодически выплачиваемая получателю ренты в течение его жизни.Размер пожизненной ренты, определяемый в договоре, в расчете на месяц должен быть не менее минимального размера оплаты труда, установленного законом, а в случаях, когда речь идет о возмещение вреда, причиненного жизни или здоровью, по договору пожизненного содержания, подлежит увеличению. Если иное не предусмотрено договором пожизненной ренты, пожизненная рента выплачивается по окончании каждого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календарного месяца.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не может быть менее двух минимальных размеров оплаты труда, установленных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пожизненного содержания, с иждивением может бытьпредусмотрена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5. Договорные обязательства по передаче имущества в пользование</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5.1. Аренда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аренды.</w:t>
      </w:r>
      <w:r w:rsidRPr="007321B0">
        <w:rPr>
          <w:rFonts w:ascii="Times New Roman" w:hAnsi="Times New Roman" w:cs="Times New Roman"/>
          <w:sz w:val="24"/>
          <w:szCs w:val="24"/>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Законом могут быть установлены виды имущества, сдача которого в аренду не допускается или ограничивается.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Законом допускается досрочное расторжение договора аренды. Причем это право предоставлено как арендатору, так и арендодателю. По требованию арендодателя договор аренды может быть досрочно расторгнут судом в случаях, когда арендатор: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существенно ухудшает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более двух раз подряд по истечении установленного договором срока платежа не вносит арендную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аренды могут быть установлены и другие основания досрочного расторжения договора по требованию арендодателя, например,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обязательства в разумный срок.</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5.2. Прокат. Аренда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должен быть заключен в письменной форме независимо от его срока.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w:t>
      </w:r>
      <w:r w:rsidRPr="007321B0">
        <w:rPr>
          <w:rFonts w:ascii="Times New Roman" w:hAnsi="Times New Roman" w:cs="Times New Roman"/>
          <w:sz w:val="24"/>
          <w:szCs w:val="24"/>
        </w:rPr>
        <w:lastRenderedPageBreak/>
        <w:t>принадлежностей.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5.3. Аренда зданий, сооружений, предприятий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Договор аренды здания или сооружения заключается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5.4. Финансовая аренда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со ст. 2 Федерального закона от 29 октября 1998 г» «О лизинге» 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Лизинговая деятельность зависит от государственной политики в области инвестиций, в частности, от налоговых и амортизационных льгот.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лизинговой сделкой понимают совокупность договоров, необходимых для реализации договора лизинга между лизингодателем (арендодателем), лизингополучателем (арендатором) и продавцом (поставщиком)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Из вышесказанного следует, что лизинговые отношения – система отношений, порождаемых сложным юридическим составом: заключается лизинговое соглашение, затем договор купли-продажи.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Лизинговые отношения могут быть оформлены трехсторонней сделкой с участием лизингодателя, лизингополучателя и продавца.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Согласно ст. 665 ГК по договору финансовой аренды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данном случае арендодатель не несет ответственности за выбор предмета аренды и продавца. Договором </w:t>
      </w:r>
      <w:r w:rsidRPr="007321B0">
        <w:rPr>
          <w:rFonts w:ascii="Times New Roman" w:eastAsia="Times New Roman" w:hAnsi="Times New Roman" w:cs="Times New Roman"/>
          <w:color w:val="000000"/>
          <w:sz w:val="24"/>
          <w:szCs w:val="24"/>
        </w:rPr>
        <w:lastRenderedPageBreak/>
        <w:t>финансовой аренды может быть предусмотрено, что выбор продавца и приобретаемого имущества осуществляется арендодателем.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16 Федерального закона «О лизинге» устанавливает, что договор квалифицируется как лизинговый, если содержит указания на наличие инвестирования денежных средств в предмет лизинга и на наличие передачи предмета лизинга лизингополучателю. Договор лизинга является видом договора аренды и характеризуется как двусторонне-обязывающий, взаимный, консенсуальный, возмездный, срочный.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сопутствующим договорам, т.е. тем, которые могут быть заключены во исполнение договора лизинга, относятся договор о привлечении денежных средств, договор залога, договор гарантии, договор поручительства и др. (ч. 3 п. 3 ст. 15 Закона «О лизинге»). Например, арендополучатель покупает имущество частично за счет собственных средств, частично за счет заемных. При этом арендодатель (заемщик по кредитному договору), как правило, не является ответственным за возврат денежных средств и уступает кредитору в части, соответствующей взятому кредиту, свои права требования арендных (лизинговых) платежей, а также оформляет в его пользу залог на имущество (предмет договора лизинга) до погашения кредита. При такой схеме, помимо арендатора, арендодателя и продавца в лизинговой сделке участвуют все лица, финансировавшие покупку предмета лизинга. Такой вид лизинга традиционно называют leveragedleasing (раздельный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 Порядком предоставления государственных гарантий на осуществление лизинговых операций, утвержденным постановлением Правительства РФ от 3 сентября 1998 г. № 10201, резидентам РФ, предоставившим лизингодателю средства на приобретение предмета лизинга (кредиторам лизингодателя), могут быть предоставлены государственные гарантии в виде поручительства Правительства РФ. Гарантии предоставляются на конкурсной основе за счет средств Бюджета развития РФ.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Вопрос о предоставлении гарантий рассматривается при наличии между организацией, реализующей инвестиционный проект, и лизингодателем соглашения о том, что права и обязанности сторон договора лизинга возникают после получения государственных гарантий под заемные средства.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Таким образом, договор поручительства заключается для обеспечения обязательства, которое возникнет в будущем (ч. 2 ст. 361 ГК). Размер государственных гарантий, выдаваемых кредитору лизингодателя, составляет до 40% фактически предоставляемых для реализации лизинговой операции средств.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Статьей 9 Закона «О лизинге» установлен запрет на совмещение обязательств следующими участниками договора лизинга: лизингодателем и лизингополучателем; кредитором и лизингополучателем предмета лизинга, за исключением возвратного лизинга. Последний предполагает совпадение в одном лице продавца и арендатора.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Возвратный лизинг осуществляется следующим образом: собственник имущества, например теплохода, продает его лизинговой компании для строго определенной цели – передачи теплохода во владение и пользование по договору лизинга бывшему собственнику. Соответственно, арендодателем по договору финансовой аренды будет лизинговая компания (покупатель в договоре купли-продажи), а арендатором – продавец по договору купли-продажи. Тем самым арендатор (первоначальный собственник) возвращает себе стоимость имущества и одновременно получает от него доход, владея имуществом и используя его.</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называет такие основные виды лизинга, как финансовый и оперативный. При финансовом лизинге лизингодатель приобретает указанный лизингополучателем предмет лизинга у определенного продавца. Оперативный лизинг предполагает, что лизингополучатель на свой страх и риск закупает имущество и передает его в качестве предмета лизинга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лизингодатель может уступить третьему лицу полностью или частично свои права по договору лизинга или свои интересы, вытекающие из </w:t>
      </w:r>
      <w:r w:rsidRPr="007321B0">
        <w:rPr>
          <w:rFonts w:ascii="Times New Roman" w:eastAsia="Times New Roman" w:hAnsi="Times New Roman" w:cs="Times New Roman"/>
          <w:color w:val="000000"/>
          <w:sz w:val="24"/>
          <w:szCs w:val="24"/>
        </w:rPr>
        <w:lastRenderedPageBreak/>
        <w:t>договора. При осуществлении оперативного лизинга уступка прав лизингополучателем не допускается (п. 2 ст. 18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Различия между договорами финансового и оперативного лизинга связаны также со сроком владения и пользования имуществом и с основанием перехода права собственности на предмет лизинга к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источникам правового регулирования лизинговых отношений относятся гл. 34 ГК «Финансовая аренда (лизинг)»; общие положения об аренде (1 гл. 34 ГК), если иное не установлено ГК об этом договоре.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Федеральный закон «О лизинге» вступил в силу с момента его официального опубликования. Вопросы международного лизинга оборудования отражены в Конвенции УНИДРУА о международном финансовом лизинге от 28 мая 1988 г. Федеральным законом от 8 февраля 1998 г.2 Россия присоединилась к Конвенции.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Источниками правового регулирования являются также Указ Президента РФ от 17 сентября 1994 г. № 1929 «О развитии финансового лизинга в инвестиционной деятельности»3; утвержденное постановлением Правительства РФ от 29 июня 1995 г. № 633 Временное положение о лизинге, а также иные подзаконные акты.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(арендодатель)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 (ч. 1 п. 1 ст. 4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Будучи видом инвестиционной деятельности, лизинговая деятельность имеет целью получение дохода. Исключительной она не является, поэтому ею вправе заниматься лица, осуществляющие предпринимательскую деятельность и имеющие соответствующую лицензию.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числе обязательных условий действия лицензии п. 17 Положения о лицензировании лизинговой деятельности в Российской Федерации5 назвал наличие не менее одного находящегося в стадии реализации договора лизинга в течение срока действия лицензии (лицензия выдается на срок от 1 до 5 лет); приоритетность лизинговой деятельности по отношению к иным видам хозяйственной деятельности, осуществляемым лизингодателем (не менее 40% дохода от реализации лизинговых услуг в общем объеме доходов лизингодателя по итогам хозяйственной деятельности за год).</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Исходя из сказанного, лизингодателями могут быть коммерческие организации, кроме имеющих специальную правоспособность, если законом лизинговая деятельность последних не предусмотрена как допустимая, а также граждане, занимающиеся предпринимательской деятельностью без образования юридического лица. Так, правоспособность банков носит специальный характер. Они совершают лизинговые операции, потому что п. 6 ст. 5 Федерального закона «О банках и банковской деятельности» отнес их к банковским.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(арендатор), на основании ч. 2 п. 1 ст. 4 Закона «О лизинге»,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определённых условиях во временное владение и пользование.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владеет и пользуется предметом лизинга в предпринимательских целях (п. 1 ст. 3 Закона «О лизинге»). В роли лизингополучателя помимо лиц, которые могут быть лизингодателями, вправе выступать некоммерческие организации, так как они вправе осуществлять коммерческую деятельность, если она служит достижению целей, ради которых организации созданы, и соответствует этим целям.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Продавец (поставщик) – физическое или юридическое лицо, которое в соответствии с договором купли-продажи с лизингодателем продает ему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7 Закона «О лизинге» выделяет следующие формы лизинга: внутренний и международный. При внутреннем лизинге лизингодатель, лизингополучатель и продавец являются резидентами РФ. Лизинг носит международный характер, если одна из сторон договора лизинга является нерезидентом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Форма договора лизинга независимо от срока – письменная. В названии договора лизинга определяются его форма, тип и вид (п. 1, 2 ст. 15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Предметом договора лизинга являются непотребляемые движимые и недвижимые вещи, в том числе предприятия и другие имущественные комплексы.Предметом лизинга не могут быть земельные участки, прочие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(ст. 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Участники лизинговой сделки должны точно описать предмет лизинга, определить место и порядок его передачи (п. 4 ст. 15 Закона «О лизинге»).Срок договора лизинга служит основанием выделения следующих трех типов лизинга. Долгосрочный лизинг – осуществляется в течение трех и более лет; среднесрочный лизинг – в течение от полутора до трех лет; краткосрочный лизинг – в течение менее полутора лет.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срок владения и пользования имуществом соизмерим по продолжительности со сроком полной амортизации предмета лизинга или превышает его. По окончании лизингового договора лизингодатель через лизинговые платежи возмещает инвестиционные затраты и получает доход.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как лизингодатель не имеет прямой заинтересованности ни в качестве, ни в сохранности передаваемого имущества, которое, по общему правилу,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то обычно расходы по страхованию и ремонту имущества несет лизингополучатель; предмет лизинга учитывается на балансе последнего. Функция лизингодателя сводится, по сути, к финансированию покупки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на который имущество передается в оперативный лизинг, меньше срока его службы. По истечении срока действия договора лизинга и при условии выплаты лизингополучателем полной суммы, предусмотренной договором (эта сумма не покрывает понесенных лизингодателем затрат), предмет лизинга возвращается лизингодателю. Лизингодатель в течение оставшегося срока амортизации предмета лизинга заинтересован в совершении сделок с ним. Поэтому предмет лизинга учитывается на балансе лизингодателя (п. 2 ст. 12 Закона о лизинге) и, как правило, он несет расходы по страхованию и ремонту имущества. Переход права собственности на предмет оперативного лизинга к лизингополучателю возможен на основании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Общая сумма договора лизинга – сумма, которую лизингодатель должен получить от лизингополучателя в ходе реализации инвестиции. Она включает в себя общую сумму возмещения инвестиционных затрат и вознаграждение (доход) лизингодателя. Под инвестиционными затратами понимаются расходы и затраты (издержки) лизингодателя, связанные с приобретением и использованием предмета лизинга лизингополучателем. Инвестиционные затраты (издержки) должны быть обоснованы.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Вознаграждение лизингодателя (доход) – денежная сумма, определяемая договором лизинга, сверх возмещения инвестиционных затрат (издержек).Взаиморасчеты лизингодателя и лизингополучателя производятся в форме лизинговых платежей. Их </w:t>
      </w:r>
      <w:r w:rsidRPr="007321B0">
        <w:rPr>
          <w:rFonts w:ascii="Times New Roman" w:eastAsia="Times New Roman" w:hAnsi="Times New Roman" w:cs="Times New Roman"/>
          <w:color w:val="000000"/>
          <w:sz w:val="24"/>
          <w:szCs w:val="24"/>
        </w:rPr>
        <w:lastRenderedPageBreak/>
        <w:t>размер, способ осуществления и периодичность определяются договором лизинга с учетом Закона «О лизинге». Если лизингополучатель производит расчет с лизингодателем продукцией, производимой с помощью предмета лизинга, цена на такую продукцию определяется по соглашению сторон договора лизинга. По общему правилу, обязательства лизингополучателя по уплате лизинговых платежей наступают с момента начала использования лизингополучателем предмета лизинга. Договором лизинга может предусматриваться отсрочка лизинговых платежей на срок не более чем 180 дней с момента начала использования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лизинга, в соответствии со ст. 15 Закона «О лизинге», должен содержать следующие существенные положения: о передаваемых лизингополучателю правомочиях собственника; перечень, объем и стоимость дополнительных услуг, предоставляемых лизингодателем;обстоятельства, которые стороны считают бесспорным и очевидным нарушением обязательств и которые ведут к прекращению действия договора лизинга и имущественному расчету, а также процедура изъятия (возврата)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императивной форме законодательство определяет следующие основные права и обязанности участников лизинга. Лизингодатель обязан: 1) купить имущество (при финансовом лизинге указанное лизингополучателем имущество приобретается у определенного им продавца; оперативный лизинг предполагает, что выбор продавца и имущества осуществляет лизингодатель); 2) уведомить продавца о том, что приобретаемое имущество предназначено для передачи его в лизинг определенному лицу (ст. 667 ГК). Оформление лизинга как трехсторонней сделки снимает с арендодателя эту обязанность; 3) предоставить имущество во временное владение и пользование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отношению к арендодателю арендатор обязан: 1) использовать лизинговое имущество только в предпринимательских целях, в соответствии с его назначением и требованиями договора лизинга; 2) в порядке и сроки, установленные договором, производить лизинговые платежи.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осуществлении финансового лизинга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вчастности, в отношении качества и комплектности имущества, сроков его поставки и в других случаях ненадлежащего исполнения договора продавцом (п. 4 ст. 10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несет обязанности покупателя (например, известить продавца о ненадлежащем исполнении договора купли-продажи (ст. 483 ГК), кроме обязанности оплатить имущество, как если бы он был стороной договора купли-продажи лизингового имущества.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и арендодатель являются солидарными кредиторами продавца (л.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арендодатель не отвечает перед арендатором за выполнение продавцом требований, вытекающих из договора купли-продажи.В оперативном-лизинге за недостатки переданного во временное владение или в пользование предмета лизинга отвечает лизингодатель.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и иные имущественные риски с момента фактической приемки предмета лизинга несет лизингополучатель, если иное не предусмотрено договором лизинга. Таким образом, все риски, связанные с правом собственности, при лизинге возлагаются на пользователя.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Риск несостоятельности продавца (поставщика) несет сторона договора лизинга, которая его выбрала, если иное не предусмотрено договором лизинга (п. 2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По общему правилу, риск несоответствия предмета лизинга целям использования этого предмета по договору лизинга несет сторона, которая выбрала предмет лизинга (п. 3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Досрочное расторжение лизингодателем договора лизинга возможно в бесспорном порядке в случаях: 1) установленных законом и 2) договором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имеет право бесспорного взыскания денежных сумм и бесспорного изъятия предмета лизинга в следующих случаях: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если условия пользования предметом лизинга лизингополучателем не соответствуют условиям договора лизинга или назначению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если лизингополучатель осуществляет сублизинг без согласия лизингодателя;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если лизингополучатель не поддерживает предмет лизинга в исправном состоянии, что ухудшает его потребительские качества;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если лизингополучатель более двух раз подряд по истечении установленного договором лизинга срока платежа не вносит плату за пользование предметом лизинга (п. 1 ст. 13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Исполнение лизингополучателем обязательств в бесспорном порядке не лишает его права на обращение в суд в целях удовлетворения его законных имущественных интересов.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Расторжение договора лизинга лизингополучателем происходит по соглашению сторон, если иное не предусмотрено самими договором лизинга, а также по решению суда. По инициативе арендатора договор лизинга может быть досрочно расторгнут судом в случае, когда: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имущество, являющееся предметом договора лизинга, по обстоятельствам, за которые отвечает арендодатель, не передано арендатору в указанный в договоре срок, а если он не указан, то в разумный срок (п. 2 ст. 668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арендодатель не производит являющийся его обязанностью ремонт имущества в установленный договором лизинга срок, а если такой срок не указан, то в разумный срок (п. 3 ст. 620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Арендатор не вправе расторгать договор купли-продажи с продавцом без согласия арендодателя (п.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Дополнительная литература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5.5. Договор безвозмездного пользования (ссуда)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Право передачи вещи в безвозмездное пользование принадлежит ее собственнику и иным лицам, управомоченным на то законом или собственником.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Ссудодатель обязан предоставить вещь в состоянии, соответствующем условиям договора безвозмездного пользования и ее назначению.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Ссудодатель отвечает за недостатки вещи, </w:t>
      </w:r>
      <w:r w:rsidRPr="007321B0">
        <w:rPr>
          <w:rFonts w:ascii="Times New Roman" w:hAnsi="Times New Roman" w:cs="Times New Roman"/>
          <w:sz w:val="24"/>
          <w:szCs w:val="24"/>
        </w:rPr>
        <w:lastRenderedPageBreak/>
        <w:t>которые он умышленно или по грубой неосторожности не оговорил при заключении договора безвозмездного пользования.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693 ГК РФ).Если ссудодатель не передает вещь ссудополучателю, последний вправе потребовать расторжения договора безвозмездного 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b/>
          <w:color w:val="000000"/>
          <w:sz w:val="24"/>
          <w:szCs w:val="24"/>
        </w:rPr>
      </w:pPr>
    </w:p>
    <w:p w:rsidR="00170058" w:rsidRPr="007321B0" w:rsidRDefault="00170058" w:rsidP="00170058">
      <w:pPr>
        <w:spacing w:after="0" w:line="240" w:lineRule="auto"/>
        <w:jc w:val="center"/>
        <w:rPr>
          <w:rFonts w:ascii="Times New Roman" w:eastAsia="Times New Roman" w:hAnsi="Times New Roman" w:cs="Times New Roman"/>
          <w:b/>
          <w:color w:val="000000"/>
          <w:sz w:val="24"/>
          <w:szCs w:val="24"/>
        </w:rPr>
      </w:pPr>
      <w:r w:rsidRPr="007321B0">
        <w:rPr>
          <w:rFonts w:ascii="Times New Roman" w:eastAsia="Times New Roman" w:hAnsi="Times New Roman" w:cs="Times New Roman"/>
          <w:b/>
          <w:color w:val="000000"/>
          <w:sz w:val="24"/>
          <w:szCs w:val="24"/>
        </w:rPr>
        <w:t>Тема 5.6. Наем жилого помещения: понятие, разновидности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найма жилого помещения – традиционный институт гражданского права,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 г. Основы жилищного законодательства Союза ССР и союзных республик 1981 г.1 и Жилищный кодекс РСФСР 1984 г.2 объединили договор найма жилого помещения с иными жилищными отношениями.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федеральной жилищной политики».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Конституция РФ впервые включила норму о праве граждан на жилище: «никто не может быть произвольно лишен жилища» (ст. 40);«никто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своими силами или с привлечением подрядных организаций участвовать в жилищном строительстве и т.д. «Малоимущим, иным указанным в законе гражданам, нуждающимся в жилище, оно предоставляется бесплатно или за доступную плату...» (ст. 40 Конституции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Президентом РФ и Правительством РФ был издан ряд законодательных актов, способствующих улучшению жилищного строительства и обеспечению граждан жильем, в частности, Указ от 29 марта 1996 г. № 430 «О государственной поддержке граждан в строительстве и приобретении жилья»4, Указ от 29 марта 1996 г. № 431 «О новом этапе реализации Государственной целевой программы «Жилище», Указ от 23 марта 1996 г. № 420 «О разработке федеральной целевой программы «Свой дом»6, постановление Правительства РФ от 3 августа 1996 г. № 937 «О предоставлении гражданам Российской </w:t>
      </w:r>
      <w:r w:rsidRPr="007321B0">
        <w:rPr>
          <w:rFonts w:ascii="Times New Roman" w:eastAsia="Times New Roman" w:hAnsi="Times New Roman" w:cs="Times New Roman"/>
          <w:color w:val="000000"/>
          <w:sz w:val="24"/>
          <w:szCs w:val="24"/>
        </w:rPr>
        <w:lastRenderedPageBreak/>
        <w:t>Федерации, нуждающимся в улучшении жилищных условий, безвозмездной субсидии на строительство или приобретение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настоящий момент основными нормативными актами, регулирующими жилищные правоотношения, являются ГК и ЖК. Но поскольку Гражданский кодекс – отраслевой нормативный акт, то в нем отражены нормы гражданского законодательства специфичные, прежде всего, для договора коммерческого найма жилого помещения. Жилищный кодекс – комплексный нормативный акт, регулирующий разнородныеотношения в жилищной сфере, в том числе гражданские и административные.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Помимо названных источников, в сфере жилищных правоотношений большое значение уделяется постановлениям Конституционного Суда Российской Федерации, который осуществляет проверку законности многих актов и их соответствие конституционным правам граждан.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постановление Конституционного Суда от 25 апреля 1995 г. по делу о проверке конституционности частей первой и второй ст. 54 ЖК признало положение о вселении в жилое помещение при условии соблюдения режима прописки не соответствующим нормам Конституции РФ, а постановление от 23 июня 1995 г. признало неконституционными часть первую и пункт 8 части второй ст. 60 ЖК, допускающие лишение гражданина (нанимателя жилого помещения или членов его семьи) права пользования жилым помещением в случае временного отсутствия, в том числе в связи с осуждением к лишению свободы. Постановления Конституционного Суда прекращают действие ряда норм права. Следовательно, могут быть отнесены к источникам гражданского и жилищного права.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для-проживания в нем (ст. 671 ГК). Результатом достигнутого соглашения служит передача собственником или управомоченным им лицом двух правомочий: владения и пользования и, в некоторой мере, распоряжения предметом договора (например, вселение членов семьи, поднанимателей и др.).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своей юридической природе договор найма жилого помещения консенсуальный, поскольку считается заключенным с момента достижения сторонами соглашения по всем существенным условиям; взаимный, так как каждая сторона, наниматель и наймодатель, имеет права и несет обязанности, и возмездный, поскольку жилое помещение предоставляется нанимателю в пользование за плату.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Все предоставляемые гражданам жилые помещения объединяются законодательством в понятие «жилищный фонд».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 (ст. 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видам жилищного фонда ст. 7 Закона «Об основах федеральной жилищной политики» относит: частный жилищный фонд граждан и юридических лиц, государственный, муниципальный, общественный и жилищный фонд в коллективной собственности. Однако дальнейшее развитие законодательства (Конституция РФ, ГК и др.) выделило три вида жилищного фонда: фонд, находящийся в частной собственности граждан и юридических лиц, государственный жилищный фонд и муниципальный. При этом каждый жилищный фонд имеет свое назначение по использованию: «социальное» или «коммерческое».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с собственником жилого помещения или управомоченным им лицом и гражданином на основе их свободного волеизъявления и равноправного положения в гражданском обороте и.является единственным основанием возникновения жилищных правоотношений. Предоставляемое жилое помещение по такому договору должно находиться в частном жилищном фонде или государственном и муниципальном фонде, не предназначенном для социального использования.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Социальное использование жилищного фонда имеет место только в домах государственного и муниципального жилищного фонда. «Жилищный фонд социального использования» предназначен для предоставления жилых помещений слабозащищенным слоям населения:малоимущим гражданам, инвалидам, ветеранам войны и т.д. на основании договора найма жилого помещения. Заключение такого договора происходит на условиях очередности, по правилам вселения, установленным жилищным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Более детальное регулирование социального найма (порядок, нормирование и очередность предоставления жилья, лимитированность квартирной платы и пр.) установлено в ЖК РСФСР, в Законе «Об основах федеральной жилищной политики» и нормативных актах субъектов Российской Федерации. В то же время к правоотношениям по договору социального найма могут применяться и нормы ГК. ГК содержит лишь ряд положений, имеющих общее значения для всех видов найма жилого помещения. Так, нормы о письменной форме договора (ст. 674 ГК), сохранении договора найма жилого помещения при переходе права собственности на жилое помещение (ст. 675), обязанностях нанимателя жилого помещения (ст. 678), временных жильцах (пользователях) и поднанимателях (ст. 680, п. 1–3 ст. 685), ремонте сданного внаем жилого помещения (ст. 681) являются общими для названных разновидностей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Жилое помещение по договору социального найма предоставляется «нуждающимся гражданам в улучшении жилищных условий». Нуждающимися в улучшении жилищных условий признаются граждане:имеющие обеспеченность жилой площади на одного члена семьи ниже уровня, установленного правительством соответствующего субъекта РФ; проживающие в жилом помещении (доме), не отвечающем установленным санитарным и техническим требованиям;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проживающие в смежных неизолированных комнатах по две и более семьи при отсутствии родственных отношений; проживающие в общежитиях и на условиях поднайма (ст. 29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Наряду с нуждаемостью в улучшении жилищных условий, закон учитывает постоянное проживание гражданина в данном населенном пункте и размер доходов на одного человека.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Формирование указанных условий зависит от определенной совокупности факторов: демографических, территориальных, экономических. Поэтому субъекты РФ расширили свой объем компетенции в области применения жилищного законодательства.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при определении уровня нуждаемости, учетная норма для г. Москвы составляет менее 10 кв. м общей площади для отдельных квартир и 15 кв. м общей площади для коммунальных квартир и квартир, расположенных в домах гостиничного типа.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ряде нормативных актов субъектов РФ идет речь о постоянном проживании в «данной местности». В Жилищном кодексе РСФСР предусмотрено постоянное проживание в «данном населенном пункте» (ст. 28). Требование постоянного проживания в данном населенном пункте действует лишь при условии, если иное не установлено законодательством. Введение такой нормы способствует обеспечению нормального </w:t>
      </w:r>
      <w:r w:rsidRPr="007321B0">
        <w:rPr>
          <w:rFonts w:ascii="Times New Roman" w:eastAsia="Times New Roman" w:hAnsi="Times New Roman" w:cs="Times New Roman"/>
          <w:color w:val="000000"/>
          <w:sz w:val="24"/>
          <w:szCs w:val="24"/>
        </w:rPr>
        <w:lastRenderedPageBreak/>
        <w:t>функционирования учета граждан, нуждающихся в улучшении жилищных условий, формированию очередности.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Основаниями возникновения жилищных правоотношений в фонде социального использования являются: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постановка на учет;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наступление очереди или установленных условий внеочередного получения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выдача ордера на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договор социального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Административный характер распределения жилого помещения проявляется в предоставлении гражданам жилого помещения в порядке очередности, исходя из времени принятия их на учет и включения в списки на получение жилых помещений (ст. 33 ЖК РСФСР). Учет нуждающихся в улучшении жилищных условий ведется по месту жительства гражданина, а в случаях возможности его обеспечения жильем организацией, с которой он состоит в трудовых отношениях (наличие жилищного фонда, ведение жилищного строительства), при его желании – и по месту работы. Жилые помещения в домах государственного и муниципального жилищных фондов социального использования предоставляются гражданам районной, городской, районной в городе администрацией при участии общественной комиссии по жилищным вопросам, создаваемой из депутатов, представителей общественных организаций и трудовых коллективов на основании их совместного решения о предоставлении гражданину жилого помещения и ордера, выданного этой же администрацией (ст. 43,47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Условием заключения договора социального найма является наличие ордера на жилое помещение. Ордер представляет собой выписку из решения уполномоченного органа местной администрации, индивидуализирующую предоставляемое внаем жилое помещение, с указанием нанимателя и лиц, подлежащих вселению в жилое помещение вместе с ним (ст. 47 ЖК). Без ордера жилищно-эксплуатационная организация не вправе заключить с гражданином договор найма на свободное жилое помещение. Если договор социального найма заключается с лицом, не имеющим ордера, то договор впоследствии признается недействительным. Договор социального найма считается заключенным с принятием ордера жилищно-эксплуатационной организацией и передачей жилого помещения ордера держателю.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настоящее время законодатель отходит от правил единого оформления ордера для всех форм собственности. В муниципальном жилищном фонде социального использования органам исполнительной власти РФ и органам исполнительной власти субъектов РФ рекомендовано устанавливать только им присущую форму ордера или иного документа, направленного на усовершенствование договорных отношений с нанимателями жилых помещений.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основании п. 1 ст. 671 ГК сторонами договора найма жилого помещения являются наймодатель и наниматель.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качестве наймодателя по договору коммерческого найма могут выступать граждане и юридические лица, имеющие право частной собственности на жилое 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практике встречаются случаи, когда освободившееся в квартире жилое помещение в виде изолированной комнаты или комнат при отсутствии в ней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 же нанимателям (нанимателю) квартиры по договору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Надо отметить, что за таким нанимателем занимаемое им жилое помещение будет закреплено по двум договорам найма: по договору социального найма – часть помещения, </w:t>
      </w:r>
      <w:r w:rsidRPr="007321B0">
        <w:rPr>
          <w:rFonts w:ascii="Times New Roman" w:eastAsia="Times New Roman" w:hAnsi="Times New Roman" w:cs="Times New Roman"/>
          <w:color w:val="000000"/>
          <w:sz w:val="24"/>
          <w:szCs w:val="24"/>
        </w:rPr>
        <w:lastRenderedPageBreak/>
        <w:t>переданная ему ранее на основании ордера, и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 предусматривающего уменьшение и дальнейшее искоренение такой формы удовлетворения жилищной потребности граждан, как «коммунальное жилье».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Наймодателем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компетенции (п. 1 и 2 ст. 125 ГК). В жилищной сфере такую функцию, наравне с органами государственной власти и местного самоуправления, осуществляют департаменты жилищно-коммунального хозяйства, жилищные и коммунальные органы.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СССР по этому вопросу разъяснил, что наймодателем по договору найма жилого помещения является жилищно-эксплуатационная организация (жилищно-эксплуатационная контора, домоуправление и т.п.). Она заключает договоры и, будучи юридическим лицом, в случае возникновения спора является в суде стороной по делу.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предоставлении жилого помещения при сносе дома, обмене и т.п. При возникновении таких споров стороной выступает орган местного самоуправления или иная организация, осуществляющая управление жилищным фондом.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договорах коммерческого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договора аренды или иного договора. Использовать жилое помещение юридическое лицо может только с целью предоставления его гражданам для проживания (п. 2 ст. 671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Президиум Московского городского суда отменил судебные постановления, удовлетворившие иск Военного университета о выселении П. из однокомнатной квартиры вместе с несовершеннолетним ребенком в качестве поднанимателей без предоставления другого жилого помещения, как вынесенные с нарушением норм права. Согласно ст. 51 ЖК договор найма жилого помещения в домах государственного и общественного жилищного фонда заключается в письменной форме на основании ордера на жилое помещение между наймодателем жилищно-эксплуатационной организацией (а при ее отсутствии – соответствующимпредприятием, учреждением, организацией) и нанимателем-гражданином, на имя которого выдан ордер.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наймодателя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стороны в договоре (наймодателя), сам же договор сохраняет действие на указанных в нем условиях.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w:t>
      </w:r>
      <w:r w:rsidRPr="007321B0">
        <w:rPr>
          <w:rFonts w:ascii="Times New Roman" w:eastAsia="Times New Roman" w:hAnsi="Times New Roman" w:cs="Times New Roman"/>
          <w:color w:val="000000"/>
          <w:sz w:val="24"/>
          <w:szCs w:val="24"/>
        </w:rPr>
        <w:lastRenderedPageBreak/>
        <w:t>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предусмотрел законодатель, для каждого договора найма предметом может являться жилой дом, квартира, часть квартиры или жилого дома.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Жилая комната – обособленное стенами часть помещения, предназначенная и используемая для проживания.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достигнутого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норма жилой площади, при вселении временных жильцов, на одного человека будет составлять менее 12 кв. м, наймодатель имеет право воспрепятствовать такому вселению. Наниматель, осуществляющий право пользования жилым помещением в виде комнаты, квартиры в многоквартирном жилом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котороенаходится в едином комплексе недвижимого имущества, закрепленным в долевой собственности на основании созданного кондоминиума, наниматель вправе пользоваться общим имуществом кондоминиума.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договора найма жилого помещения имеет существенное значение в любой из его разновидностей. Бессрочный характер носят правоотношения, вытекающие из договора социального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на срок до пяти лет. При отсутствии в договоре указания на срок его действия, договор считается заключенным на пять лет (п. 1 ст. 683 ГК). По истечении срока договора наниматель имеет право на возобновление договора на новый срок. Не позднее чем за три месяца до истечения срока договора наймодатель должен предложить нанимателю заключить договор на тех же или иных условиях либо предупредить нанимателя об отказе от продления договора. Наймодатель имеет право, при желании нанимателя, заключить договор на новый срок, отказать ему в его пролонгации. Однако, используя свое право, наймодатель приобретает и обязанность не сдавать помещение внаем в течение года. При нарушении наймодателем этого условия, прежний наниматель имеет право требовать в судебном порядке признания договора с новым нанимателем недействительным и (или) возмещения убытков, причиненных отказом возобновить с ним договор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наймодатель не выполнил обязанности предложить заключить договор или предупредить об отказе продления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не вправе требовать увеличения числа лиц, постоянно с ним проживающих по договору коммерческого найма (п. 2, 3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Заключение договора коммерческого найма жилого помещения возможно и на более короткий срок – до одного года (п. 2 ст. 683 ГК). Краткосрочный наем характеризуется также меньшим количеством прав нанимателя. Наниматель лишен права включения в договор лиц, постоянно с ним проживающих (п. 2 ст. 677 ГК), вселения постоянно проживающих, временных жильцов и поднанимателей (ст. 679,680,685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установленном жилищным законодательством (п. 1 и 3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Определение размера платы – право обоих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размера платы за жилое помещение, за исключением случаев, предусмотренных законом или соглашением сторон (п. 2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Иной подход к определению размера платы предусмотрен в домах государственного и муниципального жилищного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Размер оплаты жилья устанавливается наймодателем централизованно на основе методики расчета экономически обоснованных ставок и тарифов на услуги жилищно-</w:t>
      </w:r>
      <w:r w:rsidRPr="007321B0">
        <w:rPr>
          <w:rFonts w:ascii="Times New Roman" w:eastAsia="Times New Roman" w:hAnsi="Times New Roman" w:cs="Times New Roman"/>
          <w:color w:val="000000"/>
          <w:sz w:val="24"/>
          <w:szCs w:val="24"/>
        </w:rPr>
        <w:lastRenderedPageBreak/>
        <w:t>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 с одновременным предоставлением гражданам компенсаций (субсидий) на оплату этих платежей.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Согласно Положению о порядке предоставления гражданам компенсаций (субсидий) на оплату жилья и коммунальных услуг, утвержденному постановлением Правительства РФ от 18 июня 1996 г. № 707,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Постановление Правительства РФ «Об упорядочении системы оплаты жилья и коммунальных услуг» признало целесообразным осуществление перехода на новую систему оплаты жилья, исходя из местных ставок и тарифов на жилые помещения и коммунальные услуги с конкретизацией взимаемых платежей.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Действующее гражданское и жилищное законодательство определяет договор найма жилого помещения как двустороннее обязательство, в котором стороны имеют права и несут соответствующие обязанности. Основной обязанностью наймодателя по договорам социального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проживающим с ним гражданам.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временного отсутствия.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Обязанности наймодателя носят длящийся характер. Наймодатель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Наймодатель обязан производить капитальный ремонт сданного внаем жилого помещения (п. 2 ст. 681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Жилищное законодательство устанавливает за наймодателем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Наймодатель обязан предоставить нанимателю и членам его семьи другое жилое помещение, пригодное для проживания и отвечающее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предоставленное ему на время ремонта. При невыполнении наймодателем капитального ремонта наниматель вправе произвести ремонт по сметной стоимости и взыскать с наймодателя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Наймодатель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наймодателя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w:t>
      </w:r>
      <w:r w:rsidRPr="007321B0">
        <w:rPr>
          <w:rFonts w:ascii="Times New Roman" w:eastAsia="Times New Roman" w:hAnsi="Times New Roman" w:cs="Times New Roman"/>
          <w:color w:val="000000"/>
          <w:sz w:val="24"/>
          <w:szCs w:val="24"/>
        </w:rPr>
        <w:lastRenderedPageBreak/>
        <w:t>января 1996 г. «О защите прав потребителей», если наймодатель – юридическое лицо либо индивидуальный предприниматель.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РФ в постановлении № 7 от 17 января 1997 г. «О внесении изменений и дополнений в постановление Пленума Верховного Суда Российской Федерации от 29 сентября 1994 г. № 7 «О практике рассмотрения судами дел о защите прав потребителей» определил, что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 2 ст. 676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Законодатель возложил одинаковые обязанности на нанимателя по договорам социального и коммерческого найма, обусловленные специальным назначением и техническим состоянием объекта договора, В их число входят: использование жилого помещения пи назначению, только для проживания, обеспечение сохранности жилого помещения и поддержание его в надлежащем состоянии ^ст. 687 ГК). Наниматель обязан своевременно производить за свой счет текущий ремонт жилого помещения и обеспечивать наймодателю и организациям, осуществляющим ремонт и эксплуатацию жилищного фонда, беспрепятственный доступ в жилое помещение для осмотра его технического состояния.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случае освобождения жилого помещения наниматель обязан либо произвести текущий ремонт, либо оплатить его стоимость с дополнительными обязательствами, о которых он был извещен заранее.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обязан вустановленные договором найма сроки вносить плату за жилое помещение, своевременно вносить платежи за коммунальные услуги, принимать долевое участке в расходах по содержанию дома и придомовой территории.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не вправе производить переустройство, перепланировку и реконструкцию жилого помещения без письменного разрешения наймодателя. Наниматель, допустивший самовольное переустройство, перепланировку и реконструкцию жилого или подсобного помещения, обязан за свой счет привести это помещение в прежнее состояние (ч. 2 ст. 678 ГК, ч. 3 ст. 84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(ст. 60 ЖК); право на бронирование жилого помещения (ст. 62 ЖК); право на обмен жилыми помещениями (ч. 1 ст. 67 ЖК); право сдачи помещения в поднаем (ст. 76 ЖК) и ряд других.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числу прав нанимателя по договору коммерческого найма относится право нанимателя с согласия наймодателя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несовершеннолетних детей такого согласия не требуется (ст. 679 ГК). Обязательным условием такого вселения является соблюдение требований законодательства о норме жилой площади на одного человека, кроме случаев вселения несовершеннолетних детей.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вправе разрешить безвозмездно проживать временным жильцам с согласия всех с ним проживающих и уведомления наймодателя, а также с согласия наймодателя передать на срок часть или все нанятое им помещение в пользование поднанимателю за плату. Временное проживание и поднаем ограничены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w:t>
      </w:r>
      <w:r w:rsidRPr="007321B0">
        <w:rPr>
          <w:rFonts w:ascii="Times New Roman" w:eastAsia="Times New Roman" w:hAnsi="Times New Roman" w:cs="Times New Roman"/>
          <w:color w:val="000000"/>
          <w:sz w:val="24"/>
          <w:szCs w:val="24"/>
        </w:rPr>
        <w:lastRenderedPageBreak/>
        <w:t>иждивенцы, но и иные лица, состоящие с нанимателем в дружеских, приятельских или иных 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ч. 2 ст. 53 ЖК иные лица в исключительных случаях могут быть признаны членами семьи нанимателя, если проживают совместно с ним и ведут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несовершеннолетние дети (ч. 1 ст. 54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(ч. 2 ст. 53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6. Обязательства по выполнению работ</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6.1. Договор подряда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Гражданским кодексом предусмотрены следующие виды договора подряда: бытовой подряд, строительный подряд, подряд на выполнение проектных и изыскательских работ, подрядные работы для государственных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заключенному на изготовление вещи, подрядчик передает права на нее заказчику. Если иное не предусмотрено ГК РФ, иными законами или договором подряда: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1)риск случайной гибели или случайного повреждения материалов, оборудования,переданной для переработки (обработки) вещи или иного используемого для исполнения договора имущества несет предоставившая их сторона;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2)риск случайной гибели или случайного повреждения результата выполненной работы до ее приемки заказчиком несет подрядчик.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просрочке передачи или приемки результата работы риск несет сторона, допустившая просрочку. Если из закона или договора подряда не вытекает обязанность подрядчика выполнить предусмотренную в договоре работу лично, подряд чик вправе привлечь к исполнению своих обязательств других лиц (субподрядчиков). В этом случае подрядчик выступает в роли генерального подрядчика.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w:t>
      </w:r>
      <w:r w:rsidRPr="007321B0">
        <w:rPr>
          <w:rFonts w:ascii="Times New Roman" w:hAnsi="Times New Roman" w:cs="Times New Roman"/>
          <w:sz w:val="24"/>
          <w:szCs w:val="24"/>
        </w:rPr>
        <w:lastRenderedPageBreak/>
        <w:t>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 сторон согласно действующему законодательству имеется право предъявить свои требования по качеству работ.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установленные законом сроки.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Заказчик вправе предъявить требования, связанные с недостатками результата работы, обнаруженными в течение гарантийного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Договор бытового подряда является публичным договором.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энергоснабжение, медицинское, гостиничное обслуживание и т.п.).</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6.2. Бытовой подряд</w:t>
      </w:r>
    </w:p>
    <w:p w:rsidR="00170058" w:rsidRPr="007321B0" w:rsidRDefault="00170058" w:rsidP="00170058">
      <w:pPr>
        <w:pStyle w:val="Default"/>
        <w:ind w:firstLine="709"/>
        <w:jc w:val="both"/>
      </w:pPr>
      <w:r w:rsidRPr="007321B0">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бытового подряда является публичным договором (ст. 426). </w:t>
      </w:r>
    </w:p>
    <w:p w:rsidR="00170058" w:rsidRPr="007321B0" w:rsidRDefault="00170058" w:rsidP="00170058">
      <w:pPr>
        <w:pStyle w:val="Default"/>
        <w:ind w:firstLine="709"/>
        <w:jc w:val="both"/>
      </w:pPr>
      <w:r w:rsidRPr="007321B0">
        <w:t xml:space="preserve">К отношениям по договору бытового подряда, не урегулированным ГК РФ, применяются законы о защите прав потребителей и иные правовые акты, принятые в соответствии с ними (ст. 730 ГК РФ).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 (ст. 731 ГК РФ). </w:t>
      </w:r>
    </w:p>
    <w:p w:rsidR="00170058" w:rsidRPr="007321B0" w:rsidRDefault="00170058" w:rsidP="00170058">
      <w:pPr>
        <w:pStyle w:val="Default"/>
        <w:ind w:firstLine="709"/>
        <w:jc w:val="both"/>
      </w:pPr>
      <w:r w:rsidRPr="007321B0">
        <w:t xml:space="preserve">Обязанности заказчика. По договору подряда на выполнение проектных и изыскательских работ заказчик обязан, если иное не предусмотрено договором: </w:t>
      </w:r>
    </w:p>
    <w:p w:rsidR="00170058" w:rsidRPr="007321B0" w:rsidRDefault="00170058" w:rsidP="00170058">
      <w:pPr>
        <w:pStyle w:val="Default"/>
        <w:ind w:firstLine="709"/>
        <w:jc w:val="both"/>
      </w:pPr>
      <w:r w:rsidRPr="007321B0">
        <w:t xml:space="preserve">1) уплатить подрядчику установленную цену полностью после завершения всех работ; </w:t>
      </w:r>
    </w:p>
    <w:p w:rsidR="00170058" w:rsidRPr="007321B0" w:rsidRDefault="00170058" w:rsidP="00170058">
      <w:pPr>
        <w:pStyle w:val="Default"/>
        <w:ind w:firstLine="709"/>
        <w:jc w:val="both"/>
      </w:pPr>
      <w:r w:rsidRPr="007321B0">
        <w:lastRenderedPageBreak/>
        <w:t xml:space="preserve">2)использовать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 </w:t>
      </w:r>
    </w:p>
    <w:p w:rsidR="00170058" w:rsidRPr="007321B0" w:rsidRDefault="00170058" w:rsidP="00170058">
      <w:pPr>
        <w:pStyle w:val="Default"/>
        <w:ind w:firstLine="709"/>
        <w:jc w:val="both"/>
      </w:pPr>
      <w:r w:rsidRPr="007321B0">
        <w:t xml:space="preserve">3)оказывать содействие подрядчику в выполнении проектных и изыскательских работ в объеме и на условиях, предусмотренных в договоре; </w:t>
      </w:r>
    </w:p>
    <w:p w:rsidR="00170058" w:rsidRPr="007321B0" w:rsidRDefault="00170058" w:rsidP="00170058">
      <w:pPr>
        <w:pStyle w:val="Default"/>
        <w:ind w:firstLine="709"/>
        <w:jc w:val="both"/>
      </w:pPr>
      <w:r w:rsidRPr="007321B0">
        <w:t xml:space="preserve">4)участвовать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 </w:t>
      </w:r>
    </w:p>
    <w:p w:rsidR="00170058" w:rsidRPr="007321B0" w:rsidRDefault="00170058" w:rsidP="00170058">
      <w:pPr>
        <w:pStyle w:val="Default"/>
        <w:ind w:firstLine="709"/>
        <w:jc w:val="both"/>
      </w:pPr>
      <w:r w:rsidRPr="007321B0">
        <w:t xml:space="preserve">5)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 </w:t>
      </w:r>
    </w:p>
    <w:p w:rsidR="00170058" w:rsidRPr="007321B0" w:rsidRDefault="00170058" w:rsidP="00170058">
      <w:pPr>
        <w:pStyle w:val="Default"/>
        <w:ind w:firstLine="709"/>
        <w:jc w:val="both"/>
      </w:pPr>
      <w:r w:rsidRPr="007321B0">
        <w:t>6)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6.3. Строительный подряд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 это соглашение сторон,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создать подрядчику необходимые условия для выполнения работ, принять их результат и оплатить обусловленную цену.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Подрядчиком по данному договору является строительная или строительно-монтажная организация либо индивидуальный предприниматель, имеющие лицензию на ведение строительной деятельности. Заказчиком может быть как физическое, так и юридическое лицо. Если работы выполняются для удовлетворения личных потребностей гражданина, то отношения сторон регулируются нормами о бытовом подряде, что не исключает и дополнительного применения к ним норм договора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заключается на строительство здания, выполнение монтажных, пусконаладочных и иных работ, неразрывно связанных со строящимся объектом. Договор может заключаться и по поводу капитального ремонта сооружения.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Права и обязанности сторон по договору строительного подряда в целом совпадают с предусмотренными общими положениями о подряде, однако имеют и некоторые особенности.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заказчика возлагаются обязанность по предоставлению земельного участка, а если в договоре предусмотрено иное, то и передача подрядчику в пользование необходимых для работ зданий, сооружений, обеспечение транспортировки грузов, временная подводка сетей энергоснабжения и другие услуги.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Заказчик должен организовать и осуществить приемку результата работы за свой счет, 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соблюдать требования об охране окружающей среды и обеспечении безопасности строительных работ. Как на заказчика, так и на подрядчика может возлагаться обязанность по страхованию объекта строительства, материала, оборудования и другого имущества, используемого при строительстве, либо по страхованию риска ответственности за причинение вреда другим лицам при строительстве. Иными словами, каждая сторона (или только одна из них) страхует те риски, которые она несет по договору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w:t>
      </w:r>
      <w:r w:rsidRPr="007321B0">
        <w:rPr>
          <w:rFonts w:ascii="Times New Roman" w:eastAsia="Times New Roman" w:hAnsi="Times New Roman" w:cs="Times New Roman"/>
          <w:sz w:val="24"/>
          <w:szCs w:val="24"/>
        </w:rPr>
        <w:lastRenderedPageBreak/>
        <w:t>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Важной особенностью договора является сдача и приемка работ.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Заказчик организует и осуществляет приемку результата работ за свой счет, если иное не предусмотрено договором строительного подряда. 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70058" w:rsidRPr="007321B0" w:rsidRDefault="00170058" w:rsidP="00170058">
      <w:pPr>
        <w:shd w:val="clear" w:color="auto" w:fill="FFFFFF"/>
        <w:spacing w:after="0" w:line="240" w:lineRule="auto"/>
        <w:ind w:firstLine="709"/>
        <w:jc w:val="both"/>
        <w:rPr>
          <w:rFonts w:ascii="Arial" w:eastAsia="Times New Roman" w:hAnsi="Arial" w:cs="Arial"/>
          <w:sz w:val="19"/>
          <w:szCs w:val="19"/>
        </w:rPr>
      </w:pPr>
      <w:r w:rsidRPr="007321B0">
        <w:rPr>
          <w:rFonts w:ascii="Times New Roman" w:eastAsia="Times New Roman" w:hAnsi="Times New Roman" w:cs="Times New Roman"/>
          <w:sz w:val="24"/>
          <w:szCs w:val="24"/>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r w:rsidRPr="007321B0">
        <w:rPr>
          <w:rFonts w:ascii="Arial" w:eastAsia="Times New Roman" w:hAnsi="Arial" w:cs="Arial"/>
          <w:sz w:val="19"/>
          <w:szCs w:val="19"/>
        </w:rPr>
        <w:t>.</w:t>
      </w:r>
    </w:p>
    <w:p w:rsidR="00170058" w:rsidRDefault="00170058" w:rsidP="00170058">
      <w:pPr>
        <w:pStyle w:val="Default"/>
        <w:jc w:val="center"/>
        <w:rPr>
          <w:b/>
        </w:rPr>
      </w:pPr>
    </w:p>
    <w:p w:rsidR="00170058" w:rsidRPr="007321B0" w:rsidRDefault="00170058" w:rsidP="00170058">
      <w:pPr>
        <w:pStyle w:val="Default"/>
        <w:jc w:val="center"/>
        <w:rPr>
          <w:b/>
        </w:rPr>
      </w:pPr>
      <w:r w:rsidRPr="007321B0">
        <w:rPr>
          <w:b/>
        </w:rPr>
        <w:t>Тема 6.4. Подряд на выполнение проектных и изыскательских работ. Подрядные работы для государственных или муниципальных нужд</w:t>
      </w:r>
    </w:p>
    <w:p w:rsidR="00170058" w:rsidRPr="007321B0" w:rsidRDefault="00170058" w:rsidP="00170058">
      <w:pPr>
        <w:pStyle w:val="a4"/>
        <w:spacing w:before="0" w:beforeAutospacing="0" w:after="0" w:afterAutospacing="0"/>
        <w:ind w:firstLine="709"/>
        <w:jc w:val="both"/>
      </w:pPr>
      <w:r w:rsidRPr="007321B0">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w:t>
      </w:r>
      <w:hyperlink r:id="rId10" w:anchor="block_20758" w:tgtFrame="_blank" w:history="1">
        <w:r w:rsidRPr="007321B0">
          <w:rPr>
            <w:rStyle w:val="a5"/>
          </w:rPr>
          <w:t>ст. 758</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 xml:space="preserve">Как и другие виды подряда, данный договор по своей юридической природе является консенсуальным, двусторонним и возмездным. </w:t>
      </w:r>
      <w:r>
        <w:t>Особенности договора подряда на выполнение проектных и изыскательских работ</w:t>
      </w:r>
      <w:r w:rsidRPr="007321B0">
        <w:rPr>
          <w:rStyle w:val="ab"/>
        </w:rPr>
        <w:t xml:space="preserve">: </w:t>
      </w:r>
      <w:r w:rsidRPr="007321B0">
        <w:t>особый характер работ, выполняемых подрядчиком; специфические черты результата работ, подлежащего передаче за</w:t>
      </w:r>
      <w:r w:rsidRPr="007321B0">
        <w:softHyphen/>
        <w:t>казчику.</w:t>
      </w:r>
    </w:p>
    <w:p w:rsidR="00170058" w:rsidRPr="007321B0" w:rsidRDefault="00170058" w:rsidP="00170058">
      <w:pPr>
        <w:pStyle w:val="a4"/>
        <w:spacing w:before="0" w:beforeAutospacing="0" w:after="0" w:afterAutospacing="0"/>
        <w:ind w:firstLine="709"/>
        <w:jc w:val="both"/>
      </w:pPr>
      <w:r w:rsidRPr="007321B0">
        <w:t xml:space="preserve">Выполнение изыскательских и проектных работ — необходимые этапы, предшествующие всякому строительству. Согласно </w:t>
      </w:r>
      <w:hyperlink r:id="rId11" w:anchor="block_47" w:tgtFrame="_blank" w:history="1">
        <w:r w:rsidRPr="007321B0">
          <w:rPr>
            <w:rStyle w:val="a5"/>
          </w:rPr>
          <w:t>ст. 47</w:t>
        </w:r>
      </w:hyperlink>
      <w:r w:rsidRPr="007321B0">
        <w:t xml:space="preserve"> Гра</w:t>
      </w:r>
      <w:r w:rsidRPr="007321B0">
        <w:softHyphen/>
        <w:t>достроительного кодекса инженерные изыскания производятся для подготовки проектно-технической документации, строительства, ре</w:t>
      </w:r>
      <w:r w:rsidRPr="007321B0">
        <w:softHyphen/>
        <w:t xml:space="preserve">конструкции объектов капитального строительства. </w:t>
      </w:r>
      <w:r w:rsidRPr="007321B0">
        <w:lastRenderedPageBreak/>
        <w:t>Подготовка и реа</w:t>
      </w:r>
      <w:r w:rsidRPr="007321B0">
        <w:softHyphen/>
        <w:t>лизация проектно-технической документации без выполнения соот</w:t>
      </w:r>
      <w:r w:rsidRPr="007321B0">
        <w:softHyphen/>
        <w:t>ветствующих инженерных изысканий не допускаются.</w:t>
      </w:r>
      <w:r w:rsidRPr="007321B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2" o:title=""/>
          </v:shape>
          <w:control r:id="rId13" w:name="DefaultOcxName" w:shapeid="_x0000_i1030"/>
        </w:object>
      </w:r>
    </w:p>
    <w:p w:rsidR="00170058" w:rsidRPr="007321B0" w:rsidRDefault="00170058" w:rsidP="00170058">
      <w:pPr>
        <w:pStyle w:val="a4"/>
        <w:spacing w:before="0" w:beforeAutospacing="0" w:after="0" w:afterAutospacing="0"/>
        <w:ind w:firstLine="709"/>
        <w:jc w:val="both"/>
      </w:pPr>
      <w:r w:rsidRPr="007321B0">
        <w:t>Необходимость выполнения отдельных видов инженерных изыска</w:t>
      </w:r>
      <w:r w:rsidRPr="007321B0">
        <w:softHyphen/>
        <w:t>ний, состав, объем и метод их выполнения устанавливаются с учетом требований технических регламентов программой инженерных изыска</w:t>
      </w:r>
      <w:r w:rsidRPr="007321B0">
        <w:softHyphen/>
        <w:t>ний, разработанной на основе задания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w:t>
      </w:r>
      <w:r w:rsidRPr="007321B0">
        <w:softHyphen/>
        <w:t>сти, стадии архитектурно-строительного проектирования, а также от сложности топографических, инженерно-геологических, гидрологи</w:t>
      </w:r>
      <w:r w:rsidRPr="007321B0">
        <w:softHyphen/>
        <w:t>ческих, метеорологических и климатических условий территории, на которой будут осуществляться строительство или реконструкция объ</w:t>
      </w:r>
      <w:r w:rsidRPr="007321B0">
        <w:softHyphen/>
        <w:t>ектов, степени изученности указанных условий.</w:t>
      </w:r>
    </w:p>
    <w:p w:rsidR="00170058" w:rsidRPr="007321B0" w:rsidRDefault="006C4AB6" w:rsidP="00170058">
      <w:pPr>
        <w:pStyle w:val="a4"/>
        <w:spacing w:before="0" w:beforeAutospacing="0" w:after="0" w:afterAutospacing="0"/>
        <w:ind w:firstLine="709"/>
        <w:jc w:val="both"/>
      </w:pPr>
      <w:hyperlink r:id="rId14" w:anchor="block_1000" w:tgtFrame="_blank" w:history="1">
        <w:r w:rsidR="00170058" w:rsidRPr="007321B0">
          <w:rPr>
            <w:rStyle w:val="a5"/>
          </w:rPr>
          <w:t>Виды инженерных изысканий</w:t>
        </w:r>
      </w:hyperlink>
      <w:r w:rsidR="00170058" w:rsidRPr="007321B0">
        <w:t>, порядок их выполнения для подго</w:t>
      </w:r>
      <w:r w:rsidR="00170058" w:rsidRPr="007321B0">
        <w:softHyphen/>
        <w:t>товки проектно-технической документации, строительства, реконст</w:t>
      </w:r>
      <w:r w:rsidR="00170058" w:rsidRPr="007321B0">
        <w:softHyphen/>
        <w:t>рукции объектов капитального строительства, а также состав и форма материалов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w:t>
      </w:r>
      <w:r w:rsidR="00170058" w:rsidRPr="007321B0">
        <w:softHyphen/>
        <w:t>строительной деятельности устанавливаются Правительством РФ (ч. 5 и 6 ст. 47 Градостроительного кодекса). Этап выполнения изыскатель</w:t>
      </w:r>
      <w:r w:rsidR="00170058" w:rsidRPr="007321B0">
        <w:softHyphen/>
        <w:t>ских работ (инженерных изысканий) завершается передачей заказчику результатов указанных работ в виде заключений, описаний, технических обмеров, справочных материалов и иных подобных документов.</w:t>
      </w:r>
    </w:p>
    <w:p w:rsidR="00170058" w:rsidRPr="007321B0" w:rsidRDefault="00170058" w:rsidP="00170058">
      <w:pPr>
        <w:pStyle w:val="a4"/>
        <w:spacing w:before="0" w:beforeAutospacing="0" w:after="0" w:afterAutospacing="0"/>
        <w:ind w:firstLine="709"/>
        <w:jc w:val="both"/>
      </w:pPr>
      <w:r w:rsidRPr="007321B0">
        <w:t>Выполнение проектных работ (архитектурно-строительное проек</w:t>
      </w:r>
      <w:r w:rsidRPr="007321B0">
        <w:softHyphen/>
        <w:t>тирование) заключается в подготовке проектно-технической докумен</w:t>
      </w:r>
      <w:r w:rsidRPr="007321B0">
        <w:softHyphen/>
        <w:t>тации, определяющей архитектурные, функционально-технологиче</w:t>
      </w:r>
      <w:r w:rsidRPr="007321B0">
        <w:softHyphen/>
        <w:t>ские, конструктивные и инженерно-технические решения для обес</w:t>
      </w:r>
      <w:r w:rsidRPr="007321B0">
        <w:softHyphen/>
        <w:t>печения строительства или реконструкции его объектов. В ходе этого этапа организации строительства составляются проекты строительст</w:t>
      </w:r>
      <w:r w:rsidRPr="007321B0">
        <w:softHyphen/>
        <w:t>ва и сметы к ним, а завершается указанный этап экспертизой проект</w:t>
      </w:r>
      <w:r w:rsidRPr="007321B0">
        <w:softHyphen/>
        <w:t>но-технической документации с последующей передачей ее заказчи</w:t>
      </w:r>
      <w:r w:rsidRPr="007321B0">
        <w:softHyphen/>
        <w:t>ку. Под проектно-технической документацией обычно понимается комплекс документации, включающий в себя технико-экономическое обоснование (ТЭО), чертежи, пояснительные записки и другие мате</w:t>
      </w:r>
      <w:r w:rsidRPr="007321B0">
        <w:softHyphen/>
        <w:t>риалы, необходимые для осуществления намеченного строительства или реконструкции здания, сооружения или иного объекта.</w:t>
      </w:r>
    </w:p>
    <w:p w:rsidR="00170058" w:rsidRPr="007321B0" w:rsidRDefault="00170058" w:rsidP="00170058">
      <w:pPr>
        <w:pStyle w:val="a4"/>
        <w:spacing w:before="0" w:beforeAutospacing="0" w:after="0" w:afterAutospacing="0"/>
        <w:ind w:firstLine="709"/>
        <w:jc w:val="both"/>
      </w:pPr>
      <w:r w:rsidRPr="007321B0">
        <w:rPr>
          <w:rStyle w:val="ab"/>
          <w:i/>
        </w:rPr>
        <w:t>Предмет договора подряда на выполнение проектных и изыскатель</w:t>
      </w:r>
      <w:r w:rsidRPr="007321B0">
        <w:rPr>
          <w:rStyle w:val="ab"/>
          <w:i/>
        </w:rPr>
        <w:softHyphen/>
        <w:t>ских работ</w:t>
      </w:r>
      <w:r w:rsidRPr="007321B0">
        <w:t xml:space="preserve"> составляют выполнение соответствующих работ и передача их результата (данных, полученных в ходе изыскательских работ, про</w:t>
      </w:r>
      <w:r w:rsidRPr="007321B0">
        <w:softHyphen/>
        <w:t>ектно-технической документации) заказчику. </w:t>
      </w:r>
    </w:p>
    <w:p w:rsidR="00170058" w:rsidRPr="007321B0" w:rsidRDefault="00170058" w:rsidP="00170058">
      <w:pPr>
        <w:pStyle w:val="a4"/>
        <w:spacing w:before="0" w:beforeAutospacing="0" w:after="0" w:afterAutospacing="0"/>
        <w:ind w:firstLine="709"/>
        <w:jc w:val="both"/>
      </w:pPr>
      <w:r w:rsidRPr="007321B0">
        <w:t>Результат работ носит про</w:t>
      </w:r>
      <w:r w:rsidRPr="007321B0">
        <w:softHyphen/>
        <w:t>межуточный характер применительно к отношениям по организации строительства. Конечный же результат достигается при реализации договора строительного подряда, по которому осуществляется строи</w:t>
      </w:r>
      <w:r w:rsidRPr="007321B0">
        <w:softHyphen/>
        <w:t>тельство на основе соответствующей проектно-технической докумен</w:t>
      </w:r>
      <w:r w:rsidRPr="007321B0">
        <w:softHyphen/>
        <w:t>тации. Окончательная оценка проектно-технической доку</w:t>
      </w:r>
      <w:r w:rsidRPr="007321B0">
        <w:softHyphen/>
        <w:t xml:space="preserve">ментации и данных, полученных в результате изыскательских работ, может проявиться в конечном счете при завершении строительства и последующей эксплуатации объекта. </w:t>
      </w:r>
    </w:p>
    <w:p w:rsidR="00170058" w:rsidRPr="007321B0" w:rsidRDefault="00170058" w:rsidP="00170058">
      <w:pPr>
        <w:pStyle w:val="a4"/>
        <w:spacing w:before="0" w:beforeAutospacing="0" w:after="0" w:afterAutospacing="0"/>
        <w:ind w:firstLine="709"/>
        <w:jc w:val="both"/>
      </w:pPr>
      <w:r w:rsidRPr="007321B0">
        <w:t>С учетом этого обстоятельства ответственность подрядчика по договору подряда на выполнение проектных и изыскательских ра</w:t>
      </w:r>
      <w:r w:rsidRPr="007321B0">
        <w:softHyphen/>
        <w:t>бот за недостатки в выполнении этих работ и в их материальном ре</w:t>
      </w:r>
      <w:r w:rsidRPr="007321B0">
        <w:softHyphen/>
        <w:t>зультате распространяется на случаи, когда указанные недостатки об</w:t>
      </w:r>
      <w:r w:rsidRPr="007321B0">
        <w:softHyphen/>
        <w:t>наруживают себя в ходе строительства и последующей эксплуатации объ</w:t>
      </w:r>
      <w:r w:rsidRPr="007321B0">
        <w:softHyphen/>
        <w:t xml:space="preserve">екта, созданного на основе соответствующих данных изыскательских работ и проектно-технической документации (п. 1 </w:t>
      </w:r>
      <w:hyperlink r:id="rId15" w:anchor="block_761" w:tgtFrame="_blank" w:history="1">
        <w:r w:rsidRPr="007321B0">
          <w:rPr>
            <w:rStyle w:val="a5"/>
          </w:rPr>
          <w:t xml:space="preserve">ст. 761 </w:t>
        </w:r>
      </w:hyperlink>
      <w:r w:rsidRPr="007321B0">
        <w:t>ГК).</w:t>
      </w:r>
    </w:p>
    <w:p w:rsidR="00170058" w:rsidRPr="007321B0" w:rsidRDefault="00170058" w:rsidP="00170058">
      <w:pPr>
        <w:pStyle w:val="a4"/>
        <w:spacing w:before="0" w:beforeAutospacing="0" w:after="0" w:afterAutospacing="0"/>
        <w:ind w:firstLine="709"/>
        <w:jc w:val="both"/>
      </w:pPr>
      <w:r w:rsidRPr="007321B0">
        <w:t>Кроме того, результат выполнения проектных и изыскатель</w:t>
      </w:r>
      <w:r w:rsidRPr="007321B0">
        <w:softHyphen/>
        <w:t xml:space="preserve">ских работ может представлять собой объект авторского права либо содержать признаки секрета производства (ноу-хау), в отношении которого вводится режим коммерческой тайны. </w:t>
      </w:r>
    </w:p>
    <w:p w:rsidR="00170058" w:rsidRPr="007321B0" w:rsidRDefault="00170058" w:rsidP="00170058">
      <w:pPr>
        <w:pStyle w:val="a4"/>
        <w:spacing w:before="0" w:beforeAutospacing="0" w:after="0" w:afterAutospacing="0"/>
        <w:ind w:firstLine="709"/>
        <w:jc w:val="both"/>
      </w:pPr>
      <w:r w:rsidRPr="007321B0">
        <w:lastRenderedPageBreak/>
        <w:t>В первом случае имеется в виду, что к числу объ</w:t>
      </w:r>
      <w:r w:rsidRPr="007321B0">
        <w:softHyphen/>
        <w:t>ектов авторского права относятся произведения архитектуры, градо</w:t>
      </w:r>
      <w:r w:rsidRPr="007321B0">
        <w:softHyphen/>
        <w:t>строительства и садово-паркового искусства (</w:t>
      </w:r>
      <w:hyperlink r:id="rId16" w:anchor="block_41259" w:tgtFrame="_blank" w:history="1">
        <w:r w:rsidRPr="007321B0">
          <w:rPr>
            <w:rStyle w:val="a5"/>
          </w:rPr>
          <w:t>п. 1 ст. 1259</w:t>
        </w:r>
      </w:hyperlink>
      <w:r w:rsidRPr="007321B0">
        <w:t xml:space="preserve"> ГК). Этим во многом объясняется законоположение, обязывающее подрядчика гарантировать заказчику отсутствие у третьих лиц права воспрепятст</w:t>
      </w:r>
      <w:r w:rsidRPr="007321B0">
        <w:softHyphen/>
        <w:t>вовать выполнению работ или ограничивать их выполнение на осно</w:t>
      </w:r>
      <w:r w:rsidRPr="007321B0">
        <w:softHyphen/>
        <w:t>ве подготовленной подрядчиком проектно-технической документа</w:t>
      </w:r>
      <w:r w:rsidRPr="007321B0">
        <w:softHyphen/>
        <w:t xml:space="preserve">ции (п. 2 </w:t>
      </w:r>
      <w:hyperlink r:id="rId17" w:anchor="block_760" w:tgtFrame="_blank" w:history="1">
        <w:r w:rsidRPr="007321B0">
          <w:rPr>
            <w:rStyle w:val="a5"/>
          </w:rPr>
          <w:t>ст. 760</w:t>
        </w:r>
      </w:hyperlink>
      <w:r w:rsidRPr="007321B0">
        <w:t xml:space="preserve"> ГК). </w:t>
      </w:r>
    </w:p>
    <w:p w:rsidR="00170058" w:rsidRPr="007321B0" w:rsidRDefault="00170058" w:rsidP="00170058">
      <w:pPr>
        <w:pStyle w:val="a4"/>
        <w:spacing w:before="0" w:beforeAutospacing="0" w:after="0" w:afterAutospacing="0"/>
        <w:ind w:firstLine="709"/>
        <w:jc w:val="both"/>
      </w:pPr>
      <w:r w:rsidRPr="007321B0">
        <w:t>Во втором случае (когда проектно-техническая документация отвечает требованиям ноу-хау) права субъектов догово</w:t>
      </w:r>
      <w:r w:rsidRPr="007321B0">
        <w:softHyphen/>
        <w:t>ра подряда на выполнение проектных и изыскательских работ защи</w:t>
      </w:r>
      <w:r w:rsidRPr="007321B0">
        <w:softHyphen/>
        <w:t>щаются запретом подрядчику передавать техническую документацию третьим лицам без согласия заказчика и запретом заказчику передавать документацию третьим лицам и разглашать содержащиеся в ней дан</w:t>
      </w:r>
      <w:r w:rsidRPr="007321B0">
        <w:softHyphen/>
        <w:t xml:space="preserve">ные без согласия подрядчика (п. 1 ст. 760, </w:t>
      </w:r>
      <w:hyperlink r:id="rId18" w:anchor="block_762" w:tgtFrame="_blank" w:history="1">
        <w:r w:rsidRPr="007321B0">
          <w:rPr>
            <w:rStyle w:val="a5"/>
          </w:rPr>
          <w:t>ст. 762</w:t>
        </w:r>
      </w:hyperlink>
      <w:r w:rsidRPr="007321B0">
        <w:t xml:space="preserve">, </w:t>
      </w:r>
      <w:hyperlink r:id="rId19" w:anchor="block_41466" w:tgtFrame="_blank" w:history="1">
        <w:r w:rsidRPr="007321B0">
          <w:rPr>
            <w:rStyle w:val="a5"/>
          </w:rPr>
          <w:t>1466</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Договор подряда на выполнение проектных и изыскательских ра</w:t>
      </w:r>
      <w:r w:rsidRPr="007321B0">
        <w:softHyphen/>
        <w:t>бот является отдельным видом договора подряда, а не разновидностью другого его вида - договора строительного подряда. Поэтому к отно</w:t>
      </w:r>
      <w:r w:rsidRPr="007321B0">
        <w:softHyphen/>
        <w:t>шениям, вытекающим из договора подряда на выполнение проектных и изыскательских работ, не подлежат применению правила о договоре строительного подряда.</w:t>
      </w:r>
    </w:p>
    <w:p w:rsidR="00170058" w:rsidRPr="007321B0" w:rsidRDefault="00170058" w:rsidP="00170058">
      <w:pPr>
        <w:pStyle w:val="a4"/>
        <w:spacing w:before="0" w:beforeAutospacing="0" w:after="0" w:afterAutospacing="0"/>
        <w:ind w:firstLine="709"/>
        <w:jc w:val="both"/>
      </w:pPr>
      <w:r w:rsidRPr="007321B0">
        <w:t>Общие положения о договоре подряда могут применяться к рассматриваемому договору субсидиарно - при отсут</w:t>
      </w:r>
      <w:r w:rsidRPr="007321B0">
        <w:softHyphen/>
        <w:t xml:space="preserve">ствии специального регулирования соответствующих отношений (п. 2 </w:t>
      </w:r>
      <w:hyperlink r:id="rId20" w:anchor="block_20702" w:tgtFrame="_blank" w:history="1">
        <w:r w:rsidRPr="007321B0">
          <w:rPr>
            <w:rStyle w:val="a5"/>
          </w:rPr>
          <w:t>ст. 702</w:t>
        </w:r>
      </w:hyperlink>
      <w:r w:rsidRPr="007321B0">
        <w:t xml:space="preserve"> ГК). Соответственно к отношениям, вытекающим из договора подряда на выполнение проектных и изыскательских работ, подлежат применению правила: </w:t>
      </w:r>
    </w:p>
    <w:p w:rsidR="00170058" w:rsidRPr="007321B0" w:rsidRDefault="00170058" w:rsidP="00170058">
      <w:pPr>
        <w:pStyle w:val="a4"/>
        <w:spacing w:before="0" w:beforeAutospacing="0" w:after="0" w:afterAutospacing="0"/>
        <w:ind w:firstLine="709"/>
        <w:jc w:val="both"/>
      </w:pPr>
      <w:r w:rsidRPr="007321B0">
        <w:t>- о презумпции выполнения работ иждивением подрядчика (п. 1 ст. 704 ГК);</w:t>
      </w:r>
    </w:p>
    <w:p w:rsidR="00170058" w:rsidRPr="007321B0" w:rsidRDefault="00170058" w:rsidP="00170058">
      <w:pPr>
        <w:pStyle w:val="a4"/>
        <w:spacing w:before="0" w:beforeAutospacing="0" w:after="0" w:afterAutospacing="0"/>
        <w:ind w:firstLine="709"/>
        <w:jc w:val="both"/>
      </w:pPr>
      <w:r w:rsidRPr="007321B0">
        <w:t>- о распределении риска случайной гибели или случайного повреж</w:t>
      </w:r>
      <w:r w:rsidRPr="007321B0">
        <w:softHyphen/>
        <w:t>дения материалов и результата работ (ст. 705 ГК);</w:t>
      </w:r>
    </w:p>
    <w:p w:rsidR="00170058" w:rsidRPr="007321B0" w:rsidRDefault="00170058" w:rsidP="00170058">
      <w:pPr>
        <w:pStyle w:val="a4"/>
        <w:spacing w:before="0" w:beforeAutospacing="0" w:after="0" w:afterAutospacing="0"/>
        <w:ind w:firstLine="709"/>
        <w:jc w:val="both"/>
      </w:pPr>
      <w:r w:rsidRPr="007321B0">
        <w:t>- о генеральном подрядчике и субподрядчике (ст. 706 ГК);</w:t>
      </w:r>
    </w:p>
    <w:p w:rsidR="00170058" w:rsidRPr="007321B0" w:rsidRDefault="00170058" w:rsidP="00170058">
      <w:pPr>
        <w:pStyle w:val="a4"/>
        <w:spacing w:before="0" w:beforeAutospacing="0" w:after="0" w:afterAutospacing="0"/>
        <w:ind w:firstLine="709"/>
        <w:jc w:val="both"/>
      </w:pPr>
      <w:r w:rsidRPr="007321B0">
        <w:t>- об участии в исполнении работы нескольких лиц (ст. 707 ГК);</w:t>
      </w:r>
    </w:p>
    <w:p w:rsidR="00170058" w:rsidRPr="007321B0" w:rsidRDefault="00170058" w:rsidP="00170058">
      <w:pPr>
        <w:pStyle w:val="a4"/>
        <w:spacing w:before="0" w:beforeAutospacing="0" w:after="0" w:afterAutospacing="0"/>
        <w:ind w:firstLine="709"/>
        <w:jc w:val="both"/>
      </w:pPr>
      <w:r w:rsidRPr="007321B0">
        <w:t>- о сроках выполнения работы (ст. 708 ГК);</w:t>
      </w:r>
    </w:p>
    <w:p w:rsidR="00170058" w:rsidRPr="007321B0" w:rsidRDefault="00170058" w:rsidP="00170058">
      <w:pPr>
        <w:pStyle w:val="a4"/>
        <w:spacing w:before="0" w:beforeAutospacing="0" w:after="0" w:afterAutospacing="0"/>
        <w:ind w:firstLine="709"/>
        <w:jc w:val="both"/>
      </w:pPr>
      <w:r w:rsidRPr="007321B0">
        <w:t>- о цене работы (ст. 709 ГК);</w:t>
      </w:r>
    </w:p>
    <w:p w:rsidR="00170058" w:rsidRPr="007321B0" w:rsidRDefault="00170058" w:rsidP="00170058">
      <w:pPr>
        <w:pStyle w:val="a4"/>
        <w:spacing w:before="0" w:beforeAutospacing="0" w:after="0" w:afterAutospacing="0"/>
        <w:ind w:firstLine="709"/>
        <w:jc w:val="both"/>
      </w:pPr>
      <w:r w:rsidRPr="007321B0">
        <w:t>- о праве подрядчика на удержание (ст. 712 ГК);</w:t>
      </w:r>
    </w:p>
    <w:p w:rsidR="00170058" w:rsidRPr="007321B0" w:rsidRDefault="00170058" w:rsidP="00170058">
      <w:pPr>
        <w:pStyle w:val="a4"/>
        <w:spacing w:before="0" w:beforeAutospacing="0" w:after="0" w:afterAutospacing="0"/>
        <w:ind w:firstLine="709"/>
        <w:jc w:val="both"/>
      </w:pPr>
      <w:r w:rsidRPr="007321B0">
        <w:t>- о праве заказчика на отказ от исполнения договора (ст. 717 ГК);</w:t>
      </w:r>
    </w:p>
    <w:p w:rsidR="00170058" w:rsidRPr="007321B0" w:rsidRDefault="00170058" w:rsidP="00170058">
      <w:pPr>
        <w:pStyle w:val="a4"/>
        <w:spacing w:before="0" w:beforeAutospacing="0" w:after="0" w:afterAutospacing="0"/>
        <w:ind w:firstLine="709"/>
        <w:jc w:val="both"/>
      </w:pPr>
      <w:r w:rsidRPr="007321B0">
        <w:t>- об оказании содействия в исполнении договора со стороны заказ</w:t>
      </w:r>
      <w:r w:rsidRPr="007321B0">
        <w:softHyphen/>
        <w:t>чика (ст. 718 ГК);</w:t>
      </w:r>
    </w:p>
    <w:p w:rsidR="00170058" w:rsidRPr="007321B0" w:rsidRDefault="00170058" w:rsidP="00170058">
      <w:pPr>
        <w:pStyle w:val="a4"/>
        <w:spacing w:before="0" w:beforeAutospacing="0" w:after="0" w:afterAutospacing="0"/>
        <w:ind w:firstLine="709"/>
        <w:jc w:val="both"/>
      </w:pPr>
      <w:r w:rsidRPr="007321B0">
        <w:t>- о сдаче-приемке результата работы (ст. 720 ГК);</w:t>
      </w:r>
    </w:p>
    <w:p w:rsidR="00170058" w:rsidRPr="007321B0" w:rsidRDefault="00170058" w:rsidP="00170058">
      <w:pPr>
        <w:pStyle w:val="a4"/>
        <w:spacing w:before="0" w:beforeAutospacing="0" w:after="0" w:afterAutospacing="0"/>
        <w:ind w:firstLine="709"/>
        <w:jc w:val="both"/>
      </w:pPr>
      <w:r w:rsidRPr="007321B0">
        <w:t>- о гарантиях качества работы (ст. 722 ГК);</w:t>
      </w:r>
    </w:p>
    <w:p w:rsidR="00170058" w:rsidRPr="007321B0" w:rsidRDefault="00170058" w:rsidP="00170058">
      <w:pPr>
        <w:pStyle w:val="a4"/>
        <w:spacing w:before="0" w:beforeAutospacing="0" w:after="0" w:afterAutospacing="0"/>
        <w:ind w:firstLine="709"/>
        <w:jc w:val="both"/>
      </w:pPr>
      <w:r w:rsidRPr="007321B0">
        <w:t>- об ответственности подрядчика за ненадлежащее качество работы (ст. 723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 сроках обнаружения недостатков результата работы (ст. 724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 последствиях прекращения договора подряда до передачи резуль</w:t>
      </w:r>
      <w:r w:rsidRPr="007321B0">
        <w:rPr>
          <w:rFonts w:ascii="Times New Roman" w:hAnsi="Times New Roman" w:cs="Times New Roman"/>
          <w:sz w:val="24"/>
          <w:szCs w:val="24"/>
        </w:rPr>
        <w:softHyphen/>
        <w:t>тата работы заказчику (ст. 729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Отдельные вопросы, касающиеся проведения проект</w:t>
      </w:r>
      <w:r w:rsidRPr="007321B0">
        <w:rPr>
          <w:rFonts w:ascii="Times New Roman" w:hAnsi="Times New Roman" w:cs="Times New Roman"/>
          <w:sz w:val="24"/>
          <w:szCs w:val="24"/>
        </w:rPr>
        <w:softHyphen/>
        <w:t>ных и изыскательских работ, регулируются Градостроительным кодек</w:t>
      </w:r>
      <w:r w:rsidRPr="007321B0">
        <w:rPr>
          <w:rFonts w:ascii="Times New Roman" w:hAnsi="Times New Roman" w:cs="Times New Roman"/>
          <w:sz w:val="24"/>
          <w:szCs w:val="24"/>
        </w:rPr>
        <w:softHyphen/>
        <w:t>сом, а также федеральными законами «О ли</w:t>
      </w:r>
      <w:r w:rsidRPr="007321B0">
        <w:rPr>
          <w:rFonts w:ascii="Times New Roman" w:hAnsi="Times New Roman" w:cs="Times New Roman"/>
          <w:sz w:val="24"/>
          <w:szCs w:val="24"/>
        </w:rPr>
        <w:softHyphen/>
        <w:t>цензировании отдельных видов деятельности», «Об инвестиционной деятельности в Российской Федерации, осуществляемой в форме ка</w:t>
      </w:r>
      <w:r w:rsidRPr="007321B0">
        <w:rPr>
          <w:rFonts w:ascii="Times New Roman" w:hAnsi="Times New Roman" w:cs="Times New Roman"/>
          <w:sz w:val="24"/>
          <w:szCs w:val="24"/>
        </w:rPr>
        <w:softHyphen/>
        <w:t>питальных вложений», «Об архитектурной деятельности в Российской Федерации», «О техническом регулировании».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Структура договорных отношений по выполнению проектных и изы</w:t>
      </w:r>
      <w:r w:rsidRPr="007321B0">
        <w:rPr>
          <w:rFonts w:ascii="Times New Roman" w:hAnsi="Times New Roman" w:cs="Times New Roman"/>
          <w:sz w:val="24"/>
          <w:szCs w:val="24"/>
        </w:rPr>
        <w:softHyphen/>
        <w:t>скательских работ и конкретный состав их участников зависят от сложно</w:t>
      </w:r>
      <w:r w:rsidRPr="007321B0">
        <w:rPr>
          <w:rFonts w:ascii="Times New Roman" w:hAnsi="Times New Roman" w:cs="Times New Roman"/>
          <w:sz w:val="24"/>
          <w:szCs w:val="24"/>
        </w:rPr>
        <w:softHyphen/>
        <w:t>сти предстоящего строительства или реконструкции объекта.</w:t>
      </w:r>
    </w:p>
    <w:p w:rsidR="00170058" w:rsidRPr="007321B0" w:rsidRDefault="00170058" w:rsidP="00170058">
      <w:pPr>
        <w:pStyle w:val="a4"/>
        <w:spacing w:before="0" w:beforeAutospacing="0" w:after="0" w:afterAutospacing="0"/>
        <w:ind w:firstLine="709"/>
        <w:jc w:val="both"/>
      </w:pPr>
      <w:r w:rsidRPr="007321B0">
        <w:rPr>
          <w:rStyle w:val="ab"/>
          <w:i/>
        </w:rPr>
        <w:t>В простых случаях</w:t>
      </w:r>
      <w:r w:rsidRPr="007321B0">
        <w:t xml:space="preserve"> (например, когда требуется «привязка» объекта строительства, воз</w:t>
      </w:r>
      <w:r w:rsidRPr="007321B0">
        <w:softHyphen/>
        <w:t>водимого по типовому проекту, к хорошо изученной местности) обязан</w:t>
      </w:r>
      <w:r w:rsidRPr="007321B0">
        <w:softHyphen/>
        <w:t>ности по выполнению проектных и изыскательских работ может принять на себя организация-подрядчик, выполняющая строительные работы по до</w:t>
      </w:r>
      <w:r w:rsidRPr="007321B0">
        <w:softHyphen/>
        <w:t xml:space="preserve">говору строительного подряда. В подобных ситуациях отдельный договор подряда на выполнение проектных и изыскательских работ не заключается, а обязательство по выполнению соответствующих </w:t>
      </w:r>
      <w:r w:rsidRPr="007321B0">
        <w:lastRenderedPageBreak/>
        <w:t>работ предусмат</w:t>
      </w:r>
      <w:r w:rsidRPr="007321B0">
        <w:softHyphen/>
        <w:t>ривается непосредственно договором строительного подряда, который в этом случае представляет собой смешанный договор (</w:t>
      </w:r>
      <w:hyperlink r:id="rId21" w:anchor="block_421" w:tgtFrame="_blank" w:history="1">
        <w:r w:rsidRPr="007321B0">
          <w:rPr>
            <w:rStyle w:val="a5"/>
          </w:rPr>
          <w:t>ст. 421</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rPr>
          <w:rStyle w:val="ab"/>
          <w:i/>
        </w:rPr>
        <w:t>При проектировании строительства сложных объектов</w:t>
      </w:r>
      <w:r w:rsidRPr="007321B0">
        <w:t>, возводи</w:t>
      </w:r>
      <w:r w:rsidRPr="007321B0">
        <w:softHyphen/>
        <w:t>мых по оригинальным проектам, заинтересованные лица должны об</w:t>
      </w:r>
      <w:r w:rsidRPr="007321B0">
        <w:softHyphen/>
        <w:t>ращаться к услугам профессиональных (изыскательских, проектных, проектно-изыскательских) организаций и заключать с ними договоры подряда на выполнение проектных и (или) изыскательских работ. Не исключена возможность заключения отдельных договоров на выпол</w:t>
      </w:r>
      <w:r w:rsidRPr="007321B0">
        <w:softHyphen/>
        <w:t>нение различных видов проектных или изыскательских работ с разны</w:t>
      </w:r>
      <w:r w:rsidRPr="007321B0">
        <w:softHyphen/>
        <w:t>ми узкоспециализированными организациями. При этом возможна и такая структура договорных связей, когда одна из указанных орга</w:t>
      </w:r>
      <w:r w:rsidRPr="007321B0">
        <w:softHyphen/>
        <w:t>низаций (например, проектная) по договору с заказчиком принимает на себя функции генерального подрядчика и в свою очередь вступает в договорные отношения по выполнению отдельных видов проектных и изыскательских работ с организациями-субподрядчиками.</w:t>
      </w:r>
    </w:p>
    <w:p w:rsidR="00170058" w:rsidRPr="007321B0" w:rsidRDefault="00170058" w:rsidP="00170058">
      <w:pPr>
        <w:pStyle w:val="a4"/>
        <w:spacing w:before="0" w:beforeAutospacing="0" w:after="0" w:afterAutospacing="0"/>
        <w:ind w:firstLine="709"/>
        <w:jc w:val="both"/>
      </w:pPr>
      <w:r w:rsidRPr="007321B0">
        <w:t>В качестве заказчика по договору подряда на выполнение проектных и изыскательских работ может выступать любое правосубъектное лицо, заинтересованное в получении результатов изыскательских и проектных работ. В этом качестве обьино выступает сторона договора строительного подряда (заказчик или подрядчик), на которую в соответствии с договором возложена обязанность по подготовке проектно-технической документа</w:t>
      </w:r>
      <w:r w:rsidRPr="007321B0">
        <w:softHyphen/>
        <w:t>ции. Заказчиком по данному договору может являться и так называемый застройщик, который, будучи собственником или иным титульным вла</w:t>
      </w:r>
      <w:r w:rsidRPr="007321B0">
        <w:softHyphen/>
        <w:t>дельцем земельного участка, заинтересованным в его застройке, поруча</w:t>
      </w:r>
      <w:r w:rsidRPr="007321B0">
        <w:softHyphen/>
        <w:t>ет выполнение функций заказчика по договору строительного подряда специализированной организации либо возводит объект строительства собственными силами и средствами (хозяйственным способом).</w:t>
      </w:r>
    </w:p>
    <w:p w:rsidR="00170058" w:rsidRPr="007321B0" w:rsidRDefault="00170058" w:rsidP="00170058">
      <w:pPr>
        <w:pStyle w:val="a4"/>
        <w:spacing w:before="0" w:beforeAutospacing="0" w:after="0" w:afterAutospacing="0"/>
        <w:ind w:firstLine="709"/>
        <w:jc w:val="both"/>
      </w:pPr>
      <w:r w:rsidRPr="007321B0">
        <w:t>Исполнение обязательств сторон по договору подряда на выполнение проектных и изыскательских работ обычно начинается с того, что заказ</w:t>
      </w:r>
      <w:r w:rsidRPr="007321B0">
        <w:softHyphen/>
        <w:t>чик выполняет свою обязанность по передаче подрядчику задания на про</w:t>
      </w:r>
      <w:r w:rsidRPr="007321B0">
        <w:softHyphen/>
        <w:t>ектирование, а также иных исходных данных, необходимых для составления соответствующей технической документации.</w:t>
      </w:r>
    </w:p>
    <w:p w:rsidR="00170058" w:rsidRPr="007321B0" w:rsidRDefault="00170058" w:rsidP="00170058">
      <w:pPr>
        <w:pStyle w:val="a4"/>
        <w:spacing w:before="0" w:beforeAutospacing="0" w:after="0" w:afterAutospacing="0"/>
        <w:ind w:firstLine="709"/>
        <w:jc w:val="both"/>
      </w:pPr>
      <w:r w:rsidRPr="007321B0">
        <w:t>Так, в соответствии с ч. 6 ст. 48 Градостроительного кодекса заказчик вместе с заданием на проектирование должен передать подрядчику, осуществляющему подго</w:t>
      </w:r>
      <w:r w:rsidRPr="007321B0">
        <w:softHyphen/>
        <w:t>товку проектно-технической документации, следующие документы:градостроительный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территории;результаты инженерных изысканий (в случае, если они отсутствуют, договором должно быть предусмотрено задание на выполнение инженерных изысканий);технические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70058" w:rsidRPr="007321B0" w:rsidRDefault="00170058" w:rsidP="00170058">
      <w:pPr>
        <w:pStyle w:val="a4"/>
        <w:spacing w:before="0" w:beforeAutospacing="0" w:after="0" w:afterAutospacing="0"/>
        <w:ind w:firstLine="709"/>
        <w:jc w:val="both"/>
      </w:pPr>
      <w:r w:rsidRPr="007321B0">
        <w:t>Задание на выполнение проектных работ может быть по поруче</w:t>
      </w:r>
      <w:r w:rsidRPr="007321B0">
        <w:softHyphen/>
        <w:t>нию заказчика подготовлено подрядчиком. В этом случае указанное за</w:t>
      </w:r>
      <w:r w:rsidRPr="007321B0">
        <w:softHyphen/>
        <w:t>дание становится обязательным для сторон с момента его утвержде</w:t>
      </w:r>
      <w:r w:rsidRPr="007321B0">
        <w:softHyphen/>
        <w:t xml:space="preserve">ния заказчиком (п. 1 ст. </w:t>
      </w:r>
      <w:hyperlink r:id="rId22" w:anchor="block_759" w:tgtFrame="_blank" w:history="1">
        <w:r w:rsidRPr="007321B0">
          <w:rPr>
            <w:rStyle w:val="a5"/>
          </w:rPr>
          <w:t>759</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С момента получения задания заказчика или утверждения заказчи</w:t>
      </w:r>
      <w:r w:rsidRPr="007321B0">
        <w:softHyphen/>
        <w:t>ком задания, подготовленного подрядчиком, последний должен при</w:t>
      </w:r>
      <w:r w:rsidRPr="007321B0">
        <w:softHyphen/>
        <w:t>ступить к исполнению обязательства, вытекающего из договора подряда на выполнение проектных и изыскательских работ.</w:t>
      </w:r>
    </w:p>
    <w:p w:rsidR="00170058" w:rsidRPr="007321B0" w:rsidRDefault="00170058" w:rsidP="00170058">
      <w:pPr>
        <w:pStyle w:val="a4"/>
        <w:spacing w:before="0" w:beforeAutospacing="0" w:after="0" w:afterAutospacing="0"/>
        <w:ind w:firstLine="709"/>
        <w:jc w:val="both"/>
      </w:pPr>
      <w:r w:rsidRPr="007321B0">
        <w:t>Содержание обяза</w:t>
      </w:r>
      <w:r w:rsidRPr="007321B0">
        <w:softHyphen/>
        <w:t xml:space="preserve">тельства подрядчика составляют следующие </w:t>
      </w:r>
      <w:r w:rsidRPr="007321B0">
        <w:rPr>
          <w:rStyle w:val="ab"/>
          <w:i/>
        </w:rPr>
        <w:t>обязанности подрядчика</w:t>
      </w:r>
      <w:r w:rsidRPr="007321B0">
        <w:rPr>
          <w:i/>
        </w:rPr>
        <w:t>:</w:t>
      </w:r>
      <w:r w:rsidRPr="007321B0">
        <w:t>выполнить работы в соответствии с заданием и иными исходными данными на проектирование и договором;согласовать подготовленную проектно-техническую до</w:t>
      </w:r>
      <w:r w:rsidRPr="007321B0">
        <w:softHyphen/>
        <w:t>кументацию с заказчиком, а при необходимости (вместе с заказчи</w:t>
      </w:r>
      <w:r w:rsidRPr="007321B0">
        <w:softHyphen/>
        <w:t xml:space="preserve">ком) - с компетентными государственными органами и органами местного самоуправления;передать заказчику подготовленную проектно-техническую документацию и результаты изыскательских работ (п. 1 </w:t>
      </w:r>
      <w:hyperlink r:id="rId23" w:anchor="block_760" w:tgtFrame="_blank" w:history="1">
        <w:r w:rsidRPr="007321B0">
          <w:rPr>
            <w:rStyle w:val="a5"/>
          </w:rPr>
          <w:t>ст. 760</w:t>
        </w:r>
      </w:hyperlink>
      <w:r w:rsidRPr="007321B0">
        <w:t xml:space="preserve"> ГК).</w:t>
      </w:r>
      <w:r w:rsidRPr="007321B0">
        <w:object w:dxaOrig="225" w:dyaOrig="225">
          <v:shape id="_x0000_i1033" type="#_x0000_t75" style="width:1in;height:18pt" o:ole="">
            <v:imagedata r:id="rId24" o:title=""/>
          </v:shape>
          <w:control r:id="rId25" w:name="DefaultOcxName1" w:shapeid="_x0000_i1033"/>
        </w:object>
      </w:r>
    </w:p>
    <w:p w:rsidR="00170058" w:rsidRPr="007321B0" w:rsidRDefault="00170058" w:rsidP="00170058">
      <w:pPr>
        <w:pStyle w:val="a4"/>
        <w:spacing w:before="0" w:beforeAutospacing="0" w:after="0" w:afterAutospacing="0"/>
        <w:ind w:firstLine="709"/>
        <w:jc w:val="both"/>
      </w:pPr>
      <w:r w:rsidRPr="007321B0">
        <w:lastRenderedPageBreak/>
        <w:t>При выполнении проектных и изыскательских работ какие-либо отсту</w:t>
      </w:r>
      <w:r w:rsidRPr="007321B0">
        <w:softHyphen/>
        <w:t>пления от полученного задания возможны для подрядчика исключительно с согласия заказчика.</w:t>
      </w:r>
    </w:p>
    <w:p w:rsidR="00170058" w:rsidRPr="007321B0" w:rsidRDefault="00170058" w:rsidP="00170058">
      <w:pPr>
        <w:pStyle w:val="a4"/>
        <w:spacing w:before="0" w:beforeAutospacing="0" w:after="0" w:afterAutospacing="0"/>
        <w:ind w:firstLine="709"/>
        <w:jc w:val="both"/>
      </w:pPr>
      <w:r w:rsidRPr="007321B0">
        <w:t>Согласно ч. 11 ст. 48 Градостроительного кодекса под</w:t>
      </w:r>
      <w:r w:rsidRPr="007321B0">
        <w:softHyphen/>
        <w:t xml:space="preserve">готовка проектно-технической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w:t>
      </w:r>
      <w:hyperlink r:id="rId26" w:anchor="block_1015" w:tgtFrame="_blank" w:history="1">
        <w:r w:rsidRPr="007321B0">
          <w:rPr>
            <w:rStyle w:val="a5"/>
          </w:rPr>
          <w:t>инженерных изысканий</w:t>
        </w:r>
      </w:hyperlink>
      <w:r w:rsidRPr="007321B0">
        <w:t>,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170058" w:rsidRPr="007321B0" w:rsidRDefault="00170058" w:rsidP="00170058">
      <w:pPr>
        <w:pStyle w:val="a4"/>
        <w:spacing w:before="0" w:beforeAutospacing="0" w:after="0" w:afterAutospacing="0"/>
        <w:ind w:firstLine="709"/>
        <w:jc w:val="both"/>
      </w:pPr>
      <w:r w:rsidRPr="007321B0">
        <w:t>Результатом проектных работ, подлежащим передаче заказчику, является подготовленная подрядчиком проектно-техническая доку</w:t>
      </w:r>
      <w:r w:rsidRPr="007321B0">
        <w:softHyphen/>
        <w:t>ментация на объект капитального строительства (ч. 12 ст. 48 Градо</w:t>
      </w:r>
      <w:r w:rsidRPr="007321B0">
        <w:softHyphen/>
        <w:t>строительного кодекса). Она должна быть во всех случаях согласова</w:t>
      </w:r>
      <w:r w:rsidRPr="007321B0">
        <w:softHyphen/>
        <w:t>на с заказчиком, а если это предусмотрено законодательством - также с компетентными органами и организациями, в обязанности которых входит проведение соответствующей экспертизы (ст. 14 Закона об ин</w:t>
      </w:r>
      <w:r w:rsidRPr="007321B0">
        <w:softHyphen/>
        <w:t xml:space="preserve">вестиционной деятельности, ст. 49 Градостроительного кодекса). </w:t>
      </w:r>
    </w:p>
    <w:p w:rsidR="00170058" w:rsidRPr="007321B0" w:rsidRDefault="00170058" w:rsidP="00170058">
      <w:pPr>
        <w:pStyle w:val="a4"/>
        <w:spacing w:before="0" w:beforeAutospacing="0" w:after="0" w:afterAutospacing="0"/>
        <w:ind w:firstLine="709"/>
        <w:jc w:val="both"/>
      </w:pPr>
      <w:r w:rsidRPr="007321B0">
        <w:t>По результатам государственной экспертизы уполномоченным госу</w:t>
      </w:r>
      <w:r w:rsidRPr="007321B0">
        <w:softHyphen/>
        <w:t>дарственным органом принимается заключение о соответствии (поло</w:t>
      </w:r>
      <w:r w:rsidRPr="007321B0">
        <w:softHyphen/>
        <w:t>жительное заключение) или несоответствии (отрицательное заключе</w:t>
      </w:r>
      <w:r w:rsidRPr="007321B0">
        <w:softHyphen/>
        <w:t>ние) проектно-технической документации требованиям технических регламентов и результатам инженерных изысканий. При отрицатель</w:t>
      </w:r>
      <w:r w:rsidRPr="007321B0">
        <w:softHyphen/>
        <w:t>ном заключении заказчик (застройщик) вправе внести в проектно-техническую документацию необходимые изменения и направить ее на повторную государственную экспертизу. Отрицательное заключе</w:t>
      </w:r>
      <w:r w:rsidRPr="007321B0">
        <w:softHyphen/>
        <w:t>ние государственной экспертизы проектно-технической документа</w:t>
      </w:r>
      <w:r w:rsidRPr="007321B0">
        <w:softHyphen/>
        <w:t>ции может быть также оспорено заказчиком (застройщиком) в судеб</w:t>
      </w:r>
      <w:r w:rsidRPr="007321B0">
        <w:softHyphen/>
        <w:t>ном порядке.</w:t>
      </w:r>
    </w:p>
    <w:p w:rsidR="00170058" w:rsidRPr="007321B0" w:rsidRDefault="00170058" w:rsidP="00170058">
      <w:pPr>
        <w:pStyle w:val="a4"/>
        <w:spacing w:before="0" w:beforeAutospacing="0" w:after="0" w:afterAutospacing="0"/>
        <w:ind w:firstLine="709"/>
        <w:jc w:val="both"/>
      </w:pPr>
      <w:r w:rsidRPr="007321B0">
        <w:t>Градостроительным кодексом (ст. 50) не исключается возможность направления заказчиком (застройщиком) либо подрядчиком по дого</w:t>
      </w:r>
      <w:r w:rsidRPr="007321B0">
        <w:softHyphen/>
        <w:t>вору подряда на выполнение проектных и изыскательских работ про</w:t>
      </w:r>
      <w:r w:rsidRPr="007321B0">
        <w:softHyphen/>
        <w:t>ектно-технической документации на негосударственную экспертизу. Негосударственная экспертиза проектной документации проводится на договорной основе, так называемыми аккредитованными органи</w:t>
      </w:r>
      <w:r w:rsidRPr="007321B0">
        <w:softHyphen/>
        <w:t>зациями в порядке, определяемом Правительством РФ.</w:t>
      </w:r>
    </w:p>
    <w:p w:rsidR="00170058" w:rsidRPr="007321B0" w:rsidRDefault="00170058" w:rsidP="00170058">
      <w:pPr>
        <w:pStyle w:val="a4"/>
        <w:spacing w:before="0" w:beforeAutospacing="0" w:after="0" w:afterAutospacing="0"/>
        <w:ind w:firstLine="709"/>
        <w:jc w:val="both"/>
      </w:pPr>
      <w:r w:rsidRPr="007321B0">
        <w:t>Исполнение обязанностей подрядчиком по данному договору по общему правилу завершается передачей заказчику готовой проектно-технической документации и результатов изыскательских работ. Од</w:t>
      </w:r>
      <w:r w:rsidRPr="007321B0">
        <w:softHyphen/>
        <w:t>нако и после этого у подрядчика сохраняется обязанность не переда</w:t>
      </w:r>
      <w:r w:rsidRPr="007321B0">
        <w:softHyphen/>
        <w:t>вать проектно-техническую документацию третьим лицам без согла</w:t>
      </w:r>
      <w:r w:rsidRPr="007321B0">
        <w:softHyphen/>
        <w:t>сия заказчика (п. 1 ст. 760 ГК).</w:t>
      </w:r>
    </w:p>
    <w:p w:rsidR="00170058" w:rsidRPr="007321B0" w:rsidRDefault="00170058" w:rsidP="00170058">
      <w:pPr>
        <w:pStyle w:val="a4"/>
        <w:spacing w:before="0" w:beforeAutospacing="0" w:after="0" w:afterAutospacing="0"/>
        <w:ind w:firstLine="709"/>
        <w:jc w:val="both"/>
      </w:pPr>
      <w:r w:rsidRPr="007321B0">
        <w:rPr>
          <w:rStyle w:val="ab"/>
          <w:i/>
        </w:rPr>
        <w:t>Правила об обязанностях заказчика</w:t>
      </w:r>
      <w:r w:rsidRPr="007321B0">
        <w:t>по этому договору носят диспозитивный характер. Поэтому, заключая договор, стороны могут сво</w:t>
      </w:r>
      <w:r w:rsidRPr="007321B0">
        <w:softHyphen/>
        <w:t>им соглашением уточнить любую из обязанностей заказчика либо во</w:t>
      </w:r>
      <w:r w:rsidRPr="007321B0">
        <w:softHyphen/>
        <w:t>все освободить его от определенной обязанности. На заказчике лежат следующие обязанности (ст. 762 ГК):</w:t>
      </w:r>
    </w:p>
    <w:p w:rsidR="00170058" w:rsidRPr="007321B0" w:rsidRDefault="00170058" w:rsidP="00170058">
      <w:pPr>
        <w:pStyle w:val="a4"/>
        <w:spacing w:before="0" w:beforeAutospacing="0" w:after="0" w:afterAutospacing="0"/>
        <w:ind w:firstLine="709"/>
        <w:jc w:val="both"/>
      </w:pPr>
      <w:r w:rsidRPr="007321B0">
        <w:t>- 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70058" w:rsidRPr="007321B0" w:rsidRDefault="00170058" w:rsidP="00170058">
      <w:pPr>
        <w:pStyle w:val="a4"/>
        <w:spacing w:before="0" w:beforeAutospacing="0" w:after="0" w:afterAutospacing="0"/>
        <w:ind w:firstLine="709"/>
        <w:jc w:val="both"/>
      </w:pPr>
      <w:r w:rsidRPr="007321B0">
        <w:t>- 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70058" w:rsidRPr="007321B0" w:rsidRDefault="00170058" w:rsidP="00170058">
      <w:pPr>
        <w:pStyle w:val="a4"/>
        <w:spacing w:before="0" w:beforeAutospacing="0" w:after="0" w:afterAutospacing="0"/>
        <w:ind w:firstLine="709"/>
        <w:jc w:val="both"/>
      </w:pPr>
      <w:r w:rsidRPr="007321B0">
        <w:t>- оказывать содействие подрядчику в выполнении проектных и изыскательских работ в объеме и на условиях, предусмотренных в договоре;</w:t>
      </w:r>
    </w:p>
    <w:p w:rsidR="00170058" w:rsidRPr="007321B0" w:rsidRDefault="00170058" w:rsidP="00170058">
      <w:pPr>
        <w:pStyle w:val="a4"/>
        <w:spacing w:before="0" w:beforeAutospacing="0" w:after="0" w:afterAutospacing="0"/>
        <w:ind w:firstLine="709"/>
        <w:jc w:val="both"/>
      </w:pPr>
      <w:r w:rsidRPr="007321B0">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70058" w:rsidRPr="007321B0" w:rsidRDefault="00170058" w:rsidP="00170058">
      <w:pPr>
        <w:pStyle w:val="a4"/>
        <w:spacing w:before="0" w:beforeAutospacing="0" w:after="0" w:afterAutospacing="0"/>
        <w:ind w:firstLine="709"/>
        <w:jc w:val="both"/>
      </w:pPr>
      <w:r w:rsidRPr="007321B0">
        <w:lastRenderedPageBreak/>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70058" w:rsidRPr="007321B0" w:rsidRDefault="00170058" w:rsidP="00170058">
      <w:pPr>
        <w:pStyle w:val="a4"/>
        <w:spacing w:before="0" w:beforeAutospacing="0" w:after="0" w:afterAutospacing="0"/>
        <w:ind w:firstLine="709"/>
        <w:jc w:val="both"/>
      </w:pPr>
      <w:r w:rsidRPr="007321B0">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a4"/>
        <w:spacing w:before="0" w:beforeAutospacing="0" w:after="0" w:afterAutospacing="0"/>
        <w:ind w:firstLine="709"/>
        <w:jc w:val="both"/>
      </w:pPr>
      <w:r w:rsidRPr="007321B0">
        <w:t>Перечисленные обязанности разнородны по своей природе. Одни из них составляют существенные условия договора, например дейст</w:t>
      </w:r>
      <w:r w:rsidRPr="007321B0">
        <w:softHyphen/>
        <w:t>вия заказчика по оплате результата проектных и изыскательских ра</w:t>
      </w:r>
      <w:r w:rsidRPr="007321B0">
        <w:softHyphen/>
        <w:t>бот. Исключение такой обязанности соглашением сторон неминуемо приведет к признанию договора незаключенным.</w:t>
      </w:r>
    </w:p>
    <w:p w:rsidR="00170058" w:rsidRPr="007321B0" w:rsidRDefault="00170058" w:rsidP="00170058">
      <w:pPr>
        <w:pStyle w:val="a4"/>
        <w:spacing w:before="0" w:beforeAutospacing="0" w:after="0" w:afterAutospacing="0"/>
        <w:ind w:firstLine="709"/>
        <w:jc w:val="both"/>
      </w:pPr>
      <w:r w:rsidRPr="007321B0">
        <w:t>Другие обязанности действительно могут иметь факультативный ха</w:t>
      </w:r>
      <w:r w:rsidRPr="007321B0">
        <w:softHyphen/>
        <w:t>рактер, что позволяет сторонам своим соглашением исключить соот</w:t>
      </w:r>
      <w:r w:rsidRPr="007321B0">
        <w:softHyphen/>
        <w:t>ветствующую обязанность заказчика из содержания данного договора. В противном случае к отношениям сторон подлежали бы применению общие положения о договоре подряда об указанных обязанностях за</w:t>
      </w:r>
      <w:r w:rsidRPr="007321B0">
        <w:softHyphen/>
        <w:t>казчика, которые нередко носят императивный характер. К примеру, в силу императивной нормы п. 1 ст. 718 ГК заказчик по договору под</w:t>
      </w:r>
      <w:r w:rsidRPr="007321B0">
        <w:softHyphen/>
        <w:t>ряда обязан в случаях, в объеме и в порядке, предусмотренных дого</w:t>
      </w:r>
      <w:r w:rsidRPr="007321B0">
        <w:softHyphen/>
        <w:t>вором, оказывать подрядчику содействие в выполнении работы, тогда как в договоре подряда на выполнение проектных и изыскательских работ содействие заказчика может оказаться нежелательным вмеша</w:t>
      </w:r>
      <w:r w:rsidRPr="007321B0">
        <w:softHyphen/>
        <w:t>тельством в деятельность специализированной проектной или изыска</w:t>
      </w:r>
      <w:r w:rsidRPr="007321B0">
        <w:softHyphen/>
        <w:t>тельской организации. Поэтому соответствующая обязанность заказ</w:t>
      </w:r>
      <w:r w:rsidRPr="007321B0">
        <w:softHyphen/>
        <w:t>чика находится под действием диспозитивной нормы ст. 762 ГК и мо</w:t>
      </w:r>
      <w:r w:rsidRPr="007321B0">
        <w:softHyphen/>
        <w:t>жет быть исключена из содержания обязательства заказчика.</w:t>
      </w:r>
    </w:p>
    <w:p w:rsidR="00170058" w:rsidRPr="007321B0" w:rsidRDefault="00170058" w:rsidP="00170058">
      <w:pPr>
        <w:pStyle w:val="a4"/>
        <w:spacing w:before="0" w:beforeAutospacing="0" w:after="0" w:afterAutospacing="0"/>
        <w:ind w:firstLine="709"/>
        <w:jc w:val="both"/>
      </w:pPr>
      <w:r w:rsidRPr="007321B0">
        <w:t>Некоторые обязанности заказчика не исчерпываются сроком дейст</w:t>
      </w:r>
      <w:r w:rsidRPr="007321B0">
        <w:softHyphen/>
        <w:t>вия договора на выполнение проектных и изыскательских работ и могут относиться к периоду после завершения всех работ по договору. Од</w:t>
      </w:r>
      <w:r w:rsidRPr="007321B0">
        <w:softHyphen/>
        <w:t>на из таких обязанностей состоит в необходимости использовать проектно-техническую документацию, полученную от подрядчика, только на цели, предусмотренные договором. В связи с этим не только пере</w:t>
      </w:r>
      <w:r w:rsidRPr="007321B0">
        <w:softHyphen/>
        <w:t>дача указанной документации, но и разглашение содержащихся в ней данных возможны исключительно с согласия подрядчика.</w:t>
      </w:r>
    </w:p>
    <w:p w:rsidR="00170058" w:rsidRPr="007321B0" w:rsidRDefault="00170058" w:rsidP="00170058">
      <w:pPr>
        <w:pStyle w:val="a4"/>
        <w:spacing w:before="0" w:beforeAutospacing="0" w:after="0" w:afterAutospacing="0"/>
        <w:ind w:firstLine="709"/>
        <w:jc w:val="both"/>
      </w:pPr>
      <w:r w:rsidRPr="007321B0">
        <w:t xml:space="preserve">В соответствии с п. 2 ст. 763 ГК РФ по </w:t>
      </w:r>
      <w:r w:rsidRPr="007321B0">
        <w:rPr>
          <w:b/>
          <w:i/>
        </w:rPr>
        <w:t>государственному или муниципальному контракту</w:t>
      </w:r>
      <w:r w:rsidRPr="007321B0">
        <w:t xml:space="preserve"> на выполнение подрядных работ для государственных или муниципальных нужд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государственного или муниципального контракта являются государственный или муниципальный заказчик и подрядчик. </w:t>
      </w:r>
      <w:r w:rsidRPr="007321B0">
        <w:rPr>
          <w:rFonts w:ascii="Times New Roman" w:eastAsia="Times New Roman" w:hAnsi="Times New Roman" w:cs="Times New Roman"/>
          <w:iCs/>
          <w:sz w:val="24"/>
          <w:szCs w:val="24"/>
        </w:rPr>
        <w:t>Государственными заказчиками</w:t>
      </w:r>
      <w:r w:rsidRPr="007321B0">
        <w:rPr>
          <w:rFonts w:ascii="Times New Roman" w:eastAsia="Times New Roman" w:hAnsi="Times New Roman" w:cs="Times New Roman"/>
          <w:sz w:val="24"/>
          <w:szCs w:val="24"/>
        </w:rPr>
        <w:t xml:space="preserve"> могут выступать государственные органы, </w:t>
      </w:r>
      <w:r w:rsidRPr="007321B0">
        <w:rPr>
          <w:rFonts w:ascii="Times New Roman" w:eastAsia="Times New Roman" w:hAnsi="Times New Roman" w:cs="Times New Roman"/>
          <w:iCs/>
          <w:sz w:val="24"/>
          <w:szCs w:val="24"/>
        </w:rPr>
        <w:t>государственные</w:t>
      </w:r>
      <w:r w:rsidRPr="007321B0">
        <w:rPr>
          <w:rFonts w:ascii="Times New Roman" w:eastAsia="Times New Roman" w:hAnsi="Times New Roman" w:cs="Times New Roman"/>
          <w:sz w:val="24"/>
          <w:szCs w:val="24"/>
        </w:rPr>
        <w:t xml:space="preserve"> внебюджетные фонды, а также бюджетные учреждения, иные получатели средств федерального бюджета и уполномоченные органами государственной власти субъектов РФ на размещение заказов на выполнение подрядных работ для нужд субъектов РФ бюджетные учреждения, иные получатели средств бюджетов субъектов РФ при размещении заказов на выполнение таких работ за счет бюджетных средств и внебюджетных источников финансирования.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w:t>
      </w:r>
      <w:r w:rsidRPr="007321B0">
        <w:rPr>
          <w:rFonts w:ascii="Times New Roman" w:eastAsia="Times New Roman" w:hAnsi="Times New Roman" w:cs="Times New Roman"/>
          <w:iCs/>
          <w:sz w:val="24"/>
          <w:szCs w:val="24"/>
        </w:rPr>
        <w:t>муниципальных заказчиков</w:t>
      </w:r>
      <w:r w:rsidRPr="007321B0">
        <w:rPr>
          <w:rFonts w:ascii="Times New Roman" w:eastAsia="Times New Roman" w:hAnsi="Times New Roman" w:cs="Times New Roman"/>
          <w:sz w:val="24"/>
          <w:szCs w:val="24"/>
        </w:rPr>
        <w:t xml:space="preserve"> выступают органы местного самоуправления, а также уполномоченные этими органами на размещение заказов на выполнение подрядных работ для муниципальных нужд бюджетные учреждения и иные получатели бюджетных средств при размещении заказов на выполнение таких работ за счет бюджетных средств и внебюджетных источников финансирования. В качестве </w:t>
      </w:r>
      <w:r w:rsidRPr="007321B0">
        <w:rPr>
          <w:rFonts w:ascii="Times New Roman" w:eastAsia="Times New Roman" w:hAnsi="Times New Roman" w:cs="Times New Roman"/>
          <w:iCs/>
          <w:sz w:val="24"/>
          <w:szCs w:val="24"/>
        </w:rPr>
        <w:t>подрядчика</w:t>
      </w:r>
      <w:r w:rsidRPr="007321B0">
        <w:rPr>
          <w:rFonts w:ascii="Times New Roman" w:eastAsia="Times New Roman" w:hAnsi="Times New Roman" w:cs="Times New Roman"/>
          <w:sz w:val="24"/>
          <w:szCs w:val="24"/>
        </w:rPr>
        <w:t xml:space="preserve"> может выступать юридическое или физическое лицо (п. 1 ст. 764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Согласно ст. 765 ГК РФ, основания и порядок заключения государственного или муниципального контракта на выполнение подрядных работ для государственных или муниципальных нужд определяются в соответствии с положениями ст. 527,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Государственный или муниципальный контракт заключается </w:t>
      </w:r>
      <w:r w:rsidRPr="007321B0">
        <w:rPr>
          <w:rFonts w:ascii="Times New Roman" w:eastAsia="Times New Roman" w:hAnsi="Times New Roman" w:cs="Times New Roman"/>
          <w:iCs/>
          <w:sz w:val="24"/>
          <w:szCs w:val="24"/>
        </w:rPr>
        <w:t>на основе заказа</w:t>
      </w:r>
      <w:r w:rsidRPr="007321B0">
        <w:rPr>
          <w:rFonts w:ascii="Times New Roman" w:eastAsia="Times New Roman" w:hAnsi="Times New Roman" w:cs="Times New Roman"/>
          <w:sz w:val="24"/>
          <w:szCs w:val="24"/>
        </w:rPr>
        <w:t xml:space="preserve"> на выполнение работ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(п. 1 ст. 527 Гражданского Кодекса). Во всех случаях размещение заказа осуществляется путем проведения </w:t>
      </w:r>
      <w:r w:rsidRPr="007321B0">
        <w:rPr>
          <w:rFonts w:ascii="Times New Roman" w:eastAsia="Times New Roman" w:hAnsi="Times New Roman" w:cs="Times New Roman"/>
          <w:iCs/>
          <w:sz w:val="24"/>
          <w:szCs w:val="24"/>
        </w:rPr>
        <w:t>торгов,</w:t>
      </w:r>
      <w:r w:rsidRPr="007321B0">
        <w:rPr>
          <w:rFonts w:ascii="Times New Roman" w:eastAsia="Times New Roman" w:hAnsi="Times New Roman" w:cs="Times New Roman"/>
          <w:sz w:val="24"/>
          <w:szCs w:val="24"/>
        </w:rPr>
        <w:t xml:space="preserve"> за исключением случаев, предусмотренных указанным выше Федеральным законом (ч. 2 ст. 10 данного Закона).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(абз. 2 п. 1 ст. 527 ГК РФ). В случае, когда государственный или муниципальный контракт заключается по результатам торгов на размещение заказа на выполнение работ для государственных или муниципальных нужд, государственный или муниципальный контракт должен быть заключен не позднее </w:t>
      </w:r>
      <w:r w:rsidRPr="007321B0">
        <w:rPr>
          <w:rFonts w:ascii="Times New Roman" w:eastAsia="Times New Roman" w:hAnsi="Times New Roman" w:cs="Times New Roman"/>
          <w:iCs/>
          <w:sz w:val="24"/>
          <w:szCs w:val="24"/>
        </w:rPr>
        <w:t>20 дней</w:t>
      </w:r>
      <w:r w:rsidRPr="007321B0">
        <w:rPr>
          <w:rFonts w:ascii="Times New Roman" w:eastAsia="Times New Roman" w:hAnsi="Times New Roman" w:cs="Times New Roman"/>
          <w:sz w:val="24"/>
          <w:szCs w:val="24"/>
        </w:rPr>
        <w:t xml:space="preserve"> со дня проведения торгов (п. 4 ст.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Существенными являются следующие условия государственного или муниципального контракта: об объеме и стоимости подлежащей выполнению работы; о сроках ее начала и окончания; о размере и порядке финансирования и оплаты работ; о способах обеспечения исполнения обязательств (п. 1 ст. 766 ГК РФ).</w:t>
      </w:r>
    </w:p>
    <w:p w:rsidR="00170058" w:rsidRPr="007321B0" w:rsidRDefault="00170058" w:rsidP="00170058">
      <w:pPr>
        <w:pStyle w:val="a4"/>
        <w:spacing w:before="0" w:beforeAutospacing="0" w:after="0" w:afterAutospacing="0"/>
        <w:ind w:firstLine="709"/>
        <w:jc w:val="both"/>
      </w:pPr>
    </w:p>
    <w:p w:rsidR="00170058" w:rsidRPr="007321B0" w:rsidRDefault="00170058" w:rsidP="00170058">
      <w:pPr>
        <w:pStyle w:val="Default"/>
        <w:jc w:val="center"/>
        <w:rPr>
          <w:b/>
        </w:rPr>
      </w:pPr>
      <w:r w:rsidRPr="007321B0">
        <w:rPr>
          <w:b/>
        </w:rPr>
        <w:t>Тема 6.5. Договоры на выполнение научно-исследовательских, опытно-конструкторских и технологических работ</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соответствии с п. 1 ст. 769 ГК РФ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(ОКР) – разработать образец нового изделия, конструкторскую документацию на него или новую технологию, а заказчик обязуется принять работу и оплатить ее.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Стороны договора на выполнение НИР и ОКР именуются </w:t>
      </w:r>
      <w:r w:rsidRPr="007321B0">
        <w:rPr>
          <w:rFonts w:ascii="Times New Roman" w:eastAsia="Times New Roman" w:hAnsi="Times New Roman" w:cs="Times New Roman"/>
          <w:iCs/>
          <w:sz w:val="24"/>
          <w:szCs w:val="24"/>
        </w:rPr>
        <w:t>исполнителем</w:t>
      </w:r>
      <w:r w:rsidRPr="007321B0">
        <w:rPr>
          <w:rFonts w:ascii="Times New Roman" w:eastAsia="Times New Roman" w:hAnsi="Times New Roman" w:cs="Times New Roman"/>
          <w:sz w:val="24"/>
          <w:szCs w:val="24"/>
        </w:rPr>
        <w:t xml:space="preserve"> и </w:t>
      </w:r>
      <w:r w:rsidRPr="007321B0">
        <w:rPr>
          <w:rFonts w:ascii="Times New Roman" w:eastAsia="Times New Roman" w:hAnsi="Times New Roman" w:cs="Times New Roman"/>
          <w:iCs/>
          <w:sz w:val="24"/>
          <w:szCs w:val="24"/>
        </w:rPr>
        <w:t>заказчиком.</w:t>
      </w:r>
      <w:r w:rsidRPr="007321B0">
        <w:rPr>
          <w:rFonts w:ascii="Times New Roman" w:eastAsia="Times New Roman" w:hAnsi="Times New Roman" w:cs="Times New Roman"/>
          <w:sz w:val="24"/>
          <w:szCs w:val="24"/>
        </w:rPr>
        <w:t xml:space="preserve"> При выполнении ОКР исполнитель вправе самостоятельно, если иное не предусмотрено договором, привлекать к его исполнению третьих лиц. К таким отношениям в соответствии с п. 2 ст. 770 ГК РФ применяются правила о генеральном подрядчике и субподрядчике (ст. 706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Что касается научных исследований, то их специфика требует, чтобы исполнитель проводил их </w:t>
      </w:r>
      <w:r w:rsidRPr="007321B0">
        <w:rPr>
          <w:rFonts w:ascii="Times New Roman" w:eastAsia="Times New Roman" w:hAnsi="Times New Roman" w:cs="Times New Roman"/>
          <w:iCs/>
          <w:sz w:val="24"/>
          <w:szCs w:val="24"/>
        </w:rPr>
        <w:t>лично</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sz w:val="24"/>
          <w:szCs w:val="24"/>
        </w:rPr>
        <w:t xml:space="preserve"> Он вправе привлекать к исполнению договора на выполнение НИР третьих лиц только с согласия заказчика (п. 1 ст. 770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Предметом договора</w:t>
      </w:r>
      <w:r w:rsidRPr="007321B0">
        <w:rPr>
          <w:rFonts w:ascii="Times New Roman" w:eastAsia="Times New Roman" w:hAnsi="Times New Roman" w:cs="Times New Roman"/>
          <w:sz w:val="24"/>
          <w:szCs w:val="24"/>
        </w:rPr>
        <w:t xml:space="preserve"> на выполнение НИР является проведение научных изысканий, а договора на выполнение ОКР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 предмета договоров на выполнение НИР и ОКР состоит в том, что он обусловлен </w:t>
      </w:r>
      <w:r w:rsidRPr="007321B0">
        <w:rPr>
          <w:rFonts w:ascii="Times New Roman" w:eastAsia="Times New Roman" w:hAnsi="Times New Roman" w:cs="Times New Roman"/>
          <w:iCs/>
          <w:sz w:val="24"/>
          <w:szCs w:val="24"/>
        </w:rPr>
        <w:t>техническим заданием заказчика,</w:t>
      </w:r>
      <w:r w:rsidRPr="007321B0">
        <w:rPr>
          <w:rFonts w:ascii="Times New Roman" w:eastAsia="Times New Roman" w:hAnsi="Times New Roman" w:cs="Times New Roman"/>
          <w:sz w:val="24"/>
          <w:szCs w:val="24"/>
        </w:rPr>
        <w:t xml:space="preserve"> которое, однако, нередко разрабатывается самим исполнителем как более сведущим в соответствующей области лицом.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 (п. 2 ст. 769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Другими существенными условиями</w:t>
      </w:r>
      <w:r w:rsidRPr="007321B0">
        <w:rPr>
          <w:rFonts w:ascii="Times New Roman" w:eastAsia="Times New Roman" w:hAnsi="Times New Roman" w:cs="Times New Roman"/>
          <w:sz w:val="24"/>
          <w:szCs w:val="24"/>
        </w:rPr>
        <w:t xml:space="preserve"> договоров на выполнение НИР и ОКР являются срок исполнения этих договоров, уровень будущих исследований и разработок, цена выполняемых работ, порядок сдачи и приемки их результатов и расчетов за них.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Поскольку в ходе выполнения НИР и ОКР могут быть получены новые и коммерчески ценные знания, стороны обязаны обеспечить </w:t>
      </w:r>
      <w:r w:rsidRPr="007321B0">
        <w:rPr>
          <w:rFonts w:ascii="Times New Roman" w:eastAsia="Times New Roman" w:hAnsi="Times New Roman" w:cs="Times New Roman"/>
          <w:iCs/>
          <w:sz w:val="24"/>
          <w:szCs w:val="24"/>
        </w:rPr>
        <w:t>конфиденциальность</w:t>
      </w:r>
      <w:r w:rsidRPr="007321B0">
        <w:rPr>
          <w:rFonts w:ascii="Times New Roman" w:eastAsia="Times New Roman" w:hAnsi="Times New Roman" w:cs="Times New Roman"/>
          <w:sz w:val="24"/>
          <w:szCs w:val="24"/>
        </w:rPr>
        <w:t xml:space="preserve"> сведений, касающихся предмета договора, хода его исполнения и полученных результатов, если иное не предусмотрено договором (ст. 771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связи с непредсказуемостью результатов НИР и ОКР риск случайной невозможности их исполнения возлагается на заказчика (п. 3 ст. 769 ГК РФ). Кроме того, если в ходе научно-исследовательских работ обнаружится невозможность достижения результатов по не зависящим от исполнителя обстоятельствам, на заказчика возлагается обязанность оплаты стоимости ранее произведенных работ в пределах соответствующей части их договорной цены.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обнаружении после начала ОКР возникшей не по вине исполнителя невозможности или нецелесообразности продолжения работ заказчик также обязан оплатить понесенные исполнителем затраты (ст. 776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Учитывая непредсказуемость результатов многих НИР и ОКР, законодатель в п. 1 ст. 777 Гражданского Кодекса устанавливает ответственность исполнителя </w:t>
      </w:r>
      <w:r w:rsidRPr="007321B0">
        <w:rPr>
          <w:rFonts w:ascii="Times New Roman" w:eastAsia="Times New Roman" w:hAnsi="Times New Roman" w:cs="Times New Roman"/>
          <w:iCs/>
          <w:sz w:val="24"/>
          <w:szCs w:val="24"/>
        </w:rPr>
        <w:t>только за вину</w:t>
      </w:r>
      <w:r w:rsidRPr="007321B0">
        <w:rPr>
          <w:rFonts w:ascii="Times New Roman" w:eastAsia="Times New Roman" w:hAnsi="Times New Roman" w:cs="Times New Roman"/>
          <w:sz w:val="24"/>
          <w:szCs w:val="24"/>
        </w:rPr>
        <w:t xml:space="preserve"> (п. 1 ст. 401 ГК РФ). При этом отсутствие его вины должен доказать исполнитель.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Раздел 7. Обязательства по оказанию фактических услуг</w:t>
      </w:r>
    </w:p>
    <w:p w:rsidR="00170058" w:rsidRPr="007321B0" w:rsidRDefault="00170058" w:rsidP="00170058">
      <w:pPr>
        <w:pStyle w:val="Default"/>
        <w:jc w:val="center"/>
        <w:rPr>
          <w:b/>
        </w:rPr>
      </w:pPr>
      <w:r w:rsidRPr="007321B0">
        <w:rPr>
          <w:b/>
        </w:rPr>
        <w:t>Тема 7.1. Договор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 п. 1 ст. 779 ГК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Договор </w:t>
      </w:r>
      <w:r w:rsidRPr="007321B0">
        <w:rPr>
          <w:rFonts w:ascii="Times New Roman" w:eastAsia="Times New Roman" w:hAnsi="Times New Roman" w:cs="Times New Roman"/>
          <w:iCs/>
          <w:sz w:val="24"/>
          <w:szCs w:val="24"/>
        </w:rPr>
        <w:t>возмездного оказания услуг является консенсуальным, возмездным и двухсторонним.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данного договора выступают </w:t>
      </w:r>
      <w:r w:rsidRPr="007321B0">
        <w:rPr>
          <w:rFonts w:ascii="Times New Roman" w:eastAsia="Times New Roman" w:hAnsi="Times New Roman" w:cs="Times New Roman"/>
          <w:iCs/>
          <w:sz w:val="24"/>
          <w:szCs w:val="24"/>
        </w:rPr>
        <w:t xml:space="preserve">услугодатель, </w:t>
      </w:r>
      <w:r w:rsidRPr="007321B0">
        <w:rPr>
          <w:rFonts w:ascii="Times New Roman" w:eastAsia="Times New Roman" w:hAnsi="Times New Roman" w:cs="Times New Roman"/>
          <w:sz w:val="24"/>
          <w:szCs w:val="24"/>
        </w:rPr>
        <w:t>именуемый</w:t>
      </w:r>
      <w:r w:rsidRPr="007321B0">
        <w:rPr>
          <w:rFonts w:ascii="Times New Roman" w:eastAsia="Times New Roman" w:hAnsi="Times New Roman" w:cs="Times New Roman"/>
          <w:iCs/>
          <w:sz w:val="24"/>
          <w:szCs w:val="24"/>
        </w:rPr>
        <w:t>исполнителем, и услугополучатель, им</w:t>
      </w:r>
      <w:r w:rsidRPr="007321B0">
        <w:rPr>
          <w:rFonts w:ascii="Times New Roman" w:eastAsia="Times New Roman" w:hAnsi="Times New Roman" w:cs="Times New Roman"/>
          <w:sz w:val="24"/>
          <w:szCs w:val="24"/>
        </w:rPr>
        <w:t>енуе</w:t>
      </w:r>
      <w:r w:rsidRPr="007321B0">
        <w:rPr>
          <w:rFonts w:ascii="Times New Roman" w:eastAsia="Times New Roman" w:hAnsi="Times New Roman" w:cs="Times New Roman"/>
          <w:iCs/>
          <w:sz w:val="24"/>
          <w:szCs w:val="24"/>
        </w:rPr>
        <w:t>м</w:t>
      </w:r>
      <w:r w:rsidRPr="007321B0">
        <w:rPr>
          <w:rFonts w:ascii="Times New Roman" w:eastAsia="Times New Roman" w:hAnsi="Times New Roman" w:cs="Times New Roman"/>
          <w:sz w:val="24"/>
          <w:szCs w:val="24"/>
        </w:rPr>
        <w:t xml:space="preserve">ый </w:t>
      </w:r>
      <w:r w:rsidRPr="007321B0">
        <w:rPr>
          <w:rFonts w:ascii="Times New Roman" w:eastAsia="Times New Roman" w:hAnsi="Times New Roman" w:cs="Times New Roman"/>
          <w:iCs/>
          <w:sz w:val="24"/>
          <w:szCs w:val="24"/>
        </w:rPr>
        <w:t xml:space="preserve">заказчиком. </w:t>
      </w:r>
      <w:r w:rsidRPr="007321B0">
        <w:rPr>
          <w:rFonts w:ascii="Times New Roman" w:eastAsia="Times New Roman" w:hAnsi="Times New Roman" w:cs="Times New Roman"/>
          <w:sz w:val="24"/>
          <w:szCs w:val="24"/>
        </w:rPr>
        <w:t>В ГК отсутствуют какие-либо конкретные указания относительно субъектного состава этого вида договоров, поэтому при его определении нужно ориентироваться на общие правила участия граждан и юридических лиц в гражданском обороте.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со ст. 780 ГК, поскольку иное не предусмотрено договором, исполнитель обязан оказать услуги </w:t>
      </w:r>
      <w:r w:rsidRPr="007321B0">
        <w:rPr>
          <w:rFonts w:ascii="Times New Roman" w:eastAsia="Times New Roman" w:hAnsi="Times New Roman" w:cs="Times New Roman"/>
          <w:iCs/>
          <w:sz w:val="24"/>
          <w:szCs w:val="24"/>
        </w:rPr>
        <w:t xml:space="preserve">лично. </w:t>
      </w:r>
      <w:r w:rsidRPr="007321B0">
        <w:rPr>
          <w:rFonts w:ascii="Times New Roman" w:eastAsia="Times New Roman" w:hAnsi="Times New Roman" w:cs="Times New Roman"/>
          <w:sz w:val="24"/>
          <w:szCs w:val="24"/>
        </w:rPr>
        <w:t xml:space="preserve">Следовательно, если стороны прямо не согласовали в договоре обратное, </w:t>
      </w:r>
      <w:r w:rsidRPr="007321B0">
        <w:rPr>
          <w:rFonts w:ascii="Times New Roman" w:eastAsia="Times New Roman" w:hAnsi="Times New Roman" w:cs="Times New Roman"/>
          <w:iCs/>
          <w:sz w:val="24"/>
          <w:szCs w:val="24"/>
        </w:rPr>
        <w:t>не применяется принцип генерального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Единственное существенное условие договора возмездного оказания услуг - это его </w:t>
      </w:r>
      <w:r w:rsidRPr="007321B0">
        <w:rPr>
          <w:rFonts w:ascii="Times New Roman" w:eastAsia="Times New Roman" w:hAnsi="Times New Roman" w:cs="Times New Roman"/>
          <w:iCs/>
          <w:sz w:val="24"/>
          <w:szCs w:val="24"/>
        </w:rPr>
        <w:t xml:space="preserve">предмет. </w:t>
      </w:r>
      <w:r w:rsidRPr="007321B0">
        <w:rPr>
          <w:rFonts w:ascii="Times New Roman" w:eastAsia="Times New Roman" w:hAnsi="Times New Roman" w:cs="Times New Roman"/>
          <w:sz w:val="24"/>
          <w:szCs w:val="24"/>
        </w:rPr>
        <w:t xml:space="preserve">Им является либо совершение исполнителем </w:t>
      </w:r>
      <w:r w:rsidRPr="007321B0">
        <w:rPr>
          <w:rFonts w:ascii="Times New Roman" w:eastAsia="Times New Roman" w:hAnsi="Times New Roman" w:cs="Times New Roman"/>
          <w:iCs/>
          <w:sz w:val="24"/>
          <w:szCs w:val="24"/>
        </w:rPr>
        <w:t xml:space="preserve">определенных действий </w:t>
      </w:r>
      <w:r w:rsidRPr="007321B0">
        <w:rPr>
          <w:rFonts w:ascii="Times New Roman" w:eastAsia="Times New Roman" w:hAnsi="Times New Roman" w:cs="Times New Roman"/>
          <w:sz w:val="24"/>
          <w:szCs w:val="24"/>
        </w:rPr>
        <w:t xml:space="preserve">(отправка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т.д.), либо осуществление им </w:t>
      </w:r>
      <w:r w:rsidRPr="007321B0">
        <w:rPr>
          <w:rFonts w:ascii="Times New Roman" w:eastAsia="Times New Roman" w:hAnsi="Times New Roman" w:cs="Times New Roman"/>
          <w:iCs/>
          <w:sz w:val="24"/>
          <w:szCs w:val="24"/>
        </w:rPr>
        <w:t xml:space="preserve">определенной деятельности </w:t>
      </w:r>
      <w:r w:rsidRPr="007321B0">
        <w:rPr>
          <w:rFonts w:ascii="Times New Roman" w:eastAsia="Times New Roman" w:hAnsi="Times New Roman" w:cs="Times New Roman"/>
          <w:sz w:val="24"/>
          <w:szCs w:val="24"/>
        </w:rPr>
        <w:t>(например, аудиторских проверок, дача консультаций по определенному кругу вопросов, предоставление определенной информации, оказание услуг по обучению и т.д.). В качестве же объекта данного вида договоров выступает полученный при этом зака</w:t>
      </w:r>
      <w:r w:rsidRPr="007321B0">
        <w:rPr>
          <w:rFonts w:ascii="Times New Roman" w:eastAsia="Times New Roman" w:hAnsi="Times New Roman" w:cs="Times New Roman"/>
          <w:iCs/>
          <w:sz w:val="24"/>
          <w:szCs w:val="24"/>
        </w:rPr>
        <w:t>зчиком полезный эффект.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Требования к качеству оказываемых услуг определяются по тем же правилам, что и требования к качеству выполняемых работ в договоре подряда. Согласно ст. 721 ГК качество оказанной исполнителем услуги, т.е. достигнутого им результата, должно соответствовать условиям договора, а при отсутствии или неполноте его условий - требованиям, обычно предъявляемым к услугам такого рода.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Как и в договоре подряда, гарантии качества услуги можно подразделить на </w:t>
      </w:r>
      <w:r w:rsidRPr="007321B0">
        <w:rPr>
          <w:rFonts w:ascii="Times New Roman" w:eastAsia="Times New Roman" w:hAnsi="Times New Roman" w:cs="Times New Roman"/>
          <w:iCs/>
          <w:sz w:val="24"/>
          <w:szCs w:val="24"/>
        </w:rPr>
        <w:t xml:space="preserve">законные, </w:t>
      </w:r>
      <w:r w:rsidRPr="007321B0">
        <w:rPr>
          <w:rFonts w:ascii="Times New Roman" w:eastAsia="Times New Roman" w:hAnsi="Times New Roman" w:cs="Times New Roman"/>
          <w:sz w:val="24"/>
          <w:szCs w:val="24"/>
        </w:rPr>
        <w:t xml:space="preserve">т.е. предусмотренные законом, иными правовыми актами или обычаями делового оборота, и </w:t>
      </w:r>
      <w:r w:rsidRPr="007321B0">
        <w:rPr>
          <w:rFonts w:ascii="Times New Roman" w:eastAsia="Times New Roman" w:hAnsi="Times New Roman" w:cs="Times New Roman"/>
          <w:iCs/>
          <w:sz w:val="24"/>
          <w:szCs w:val="24"/>
        </w:rPr>
        <w:t xml:space="preserve">договорные, </w:t>
      </w:r>
      <w:r w:rsidRPr="007321B0">
        <w:rPr>
          <w:rFonts w:ascii="Times New Roman" w:eastAsia="Times New Roman" w:hAnsi="Times New Roman" w:cs="Times New Roman"/>
          <w:sz w:val="24"/>
          <w:szCs w:val="24"/>
        </w:rPr>
        <w:t>т.е. принятые на себя исполнителем в силу договора и предусмотренные в нем (ст. 722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Оказание некоторых видов услуг может предполагать, что полученный заказчиком полезный эффект в пределах разумного срока должен сохраняться в соответствии с </w:t>
      </w:r>
      <w:r w:rsidRPr="007321B0">
        <w:rPr>
          <w:rFonts w:ascii="Times New Roman" w:eastAsia="Times New Roman" w:hAnsi="Times New Roman" w:cs="Times New Roman"/>
          <w:sz w:val="24"/>
          <w:szCs w:val="24"/>
        </w:rPr>
        <w:lastRenderedPageBreak/>
        <w:t xml:space="preserve">установленным в договоре способом его использования, а если способ договором не предусмотрен - для обычного способа использования результата оказания услуги </w:t>
      </w:r>
      <w:r w:rsidRPr="007321B0">
        <w:rPr>
          <w:rFonts w:ascii="Times New Roman" w:eastAsia="Times New Roman" w:hAnsi="Times New Roman" w:cs="Times New Roman"/>
          <w:iCs/>
          <w:sz w:val="24"/>
          <w:szCs w:val="24"/>
        </w:rPr>
        <w:t>(законная гарантия).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Кроме того, законом, иным правовым актом, договором возмездного оказания услуг или обычаями делового оборота для результата оказания услуги может быть установлен срок, в течение которого он должен соответствовать условиям договора о качестве, предусмотренным п. 1 с т</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7 2 1 ГК </w:t>
      </w:r>
      <w:r w:rsidRPr="007321B0">
        <w:rPr>
          <w:rFonts w:ascii="Times New Roman" w:eastAsia="Times New Roman" w:hAnsi="Times New Roman" w:cs="Times New Roman"/>
          <w:iCs/>
          <w:sz w:val="24"/>
          <w:szCs w:val="24"/>
        </w:rPr>
        <w:t>(гарантийный срок).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Определение цены оказанных по договору услуг осуществляется по правилам п. 1 ст. 709 ГК. В договоре должна быть указана цена подлежащих оказанию услуг или способы ее определения. При отсутствии в договоре таких указаний цена определяется в соответствии с п. 3 ст. 424 ГК. Если объем и количество видов услуг велики, то цена может быть определена путем составления </w:t>
      </w:r>
      <w:r w:rsidRPr="007321B0">
        <w:rPr>
          <w:rFonts w:ascii="Times New Roman" w:eastAsia="Times New Roman" w:hAnsi="Times New Roman" w:cs="Times New Roman"/>
          <w:iCs/>
          <w:sz w:val="24"/>
          <w:szCs w:val="24"/>
        </w:rPr>
        <w:t>сметы.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 числу важных условий договора возмездного оказания услуг относится также </w:t>
      </w:r>
      <w:r w:rsidRPr="007321B0">
        <w:rPr>
          <w:rFonts w:ascii="Times New Roman" w:eastAsia="Times New Roman" w:hAnsi="Times New Roman" w:cs="Times New Roman"/>
          <w:iCs/>
          <w:sz w:val="24"/>
          <w:szCs w:val="24"/>
        </w:rPr>
        <w:t>срок.</w:t>
      </w:r>
      <w:r w:rsidRPr="007321B0">
        <w:rPr>
          <w:rFonts w:ascii="Times New Roman" w:eastAsia="Times New Roman" w:hAnsi="Times New Roman" w:cs="Times New Roman"/>
          <w:sz w:val="24"/>
          <w:szCs w:val="24"/>
        </w:rPr>
        <w:t>В отношении этого условия в данном договоре также могут применяться правила о подряде. Согласно ст. 708 ГК в договоре возмездного оказания услуг должны указываться начальный и конечный сроки оказания услуги, а по соглашению сторон могут устанавливаться и сроки завершения оказания отдельных видов или выполнения отдельных этапов оказания услуг, т.е. промежуточные сроки.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исполнителя заключается в оказании по заданию заказчика услуг (ст. 779 ГК). В отличие от подрядчика исполнитель оказывает услуги заказчику </w:t>
      </w:r>
      <w:r w:rsidRPr="007321B0">
        <w:rPr>
          <w:rFonts w:ascii="Times New Roman" w:eastAsia="Times New Roman" w:hAnsi="Times New Roman" w:cs="Times New Roman"/>
          <w:iCs/>
          <w:sz w:val="24"/>
          <w:szCs w:val="24"/>
        </w:rPr>
        <w:t xml:space="preserve">не за свой риск. </w:t>
      </w:r>
      <w:r w:rsidRPr="007321B0">
        <w:rPr>
          <w:rFonts w:ascii="Times New Roman" w:eastAsia="Times New Roman" w:hAnsi="Times New Roman" w:cs="Times New Roman"/>
          <w:sz w:val="24"/>
          <w:szCs w:val="24"/>
        </w:rPr>
        <w:t>По общему правилу риск невозможности исполнения договора возмездного оказания услуг несет заказчик. Именно он обязан возместить исполнителю фактически понесенные им расходы в случае, когда невозможность исполнения возникла по обстоятельствам, за которые ни одна сторона не отвечает (ст. 781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ненадлежащее качество оказанных услуг исполнитель несет такую же ответственность, как и подрядчик за ненадлежащее качество выполненных работ (ст. 723 ГК). Поскольку услуги оказываются исполнителем в соответствии с заданием заказчика, последний имеет право во всякое время проверять ход и качество оказания услуг, не вмешиваясь, однако, в оперативно-хозяйственную деятельность исполнителя (ст. 7Т5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Качество оказываемой услуги имеет важное значение для заказчика. Поэтому, если услуга оказана с отступлениями от условий договора, ухудшившими результат ее оказания,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такого условия, могут применяться последствия, указанные в ст. 723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 учетом сходства предметов договора возмездного оказания услуг и договора подряда срок исковой давности для требований, предъявляемых в связи с ненадлежащим качеством результата оказания любой услуги, также составляет </w:t>
      </w:r>
      <w:r w:rsidRPr="007321B0">
        <w:rPr>
          <w:rFonts w:ascii="Times New Roman" w:eastAsia="Times New Roman" w:hAnsi="Times New Roman" w:cs="Times New Roman"/>
          <w:i/>
          <w:iCs/>
          <w:sz w:val="24"/>
          <w:szCs w:val="24"/>
        </w:rPr>
        <w:t xml:space="preserve">один год, </w:t>
      </w:r>
      <w:r w:rsidRPr="007321B0">
        <w:rPr>
          <w:rFonts w:ascii="Times New Roman" w:eastAsia="Times New Roman" w:hAnsi="Times New Roman" w:cs="Times New Roman"/>
          <w:sz w:val="24"/>
          <w:szCs w:val="24"/>
        </w:rPr>
        <w:t>т.е. является сокращенным (п. 1 ст. 725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заказчика - </w:t>
      </w:r>
      <w:r w:rsidRPr="007321B0">
        <w:rPr>
          <w:rFonts w:ascii="Times New Roman" w:eastAsia="Times New Roman" w:hAnsi="Times New Roman" w:cs="Times New Roman"/>
          <w:iCs/>
          <w:sz w:val="24"/>
          <w:szCs w:val="24"/>
        </w:rPr>
        <w:t xml:space="preserve">оплата оказанной услуги </w:t>
      </w:r>
      <w:r w:rsidRPr="007321B0">
        <w:rPr>
          <w:rFonts w:ascii="Times New Roman" w:eastAsia="Times New Roman" w:hAnsi="Times New Roman" w:cs="Times New Roman"/>
          <w:sz w:val="24"/>
          <w:szCs w:val="24"/>
        </w:rPr>
        <w:t>(ст. 779 ГК). Такая оплата в соответствии со ст. 781 ГК осуществляется в сроки и в порядке, которые указаны в договоре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завершении оказания услуг заказчик должен оценить его результат. При обнаружении отступлений от договора, ухудшающих результат оказания услуги, или иных недостатков он должен </w:t>
      </w:r>
      <w:r w:rsidRPr="007321B0">
        <w:rPr>
          <w:rFonts w:ascii="Times New Roman" w:eastAsia="Times New Roman" w:hAnsi="Times New Roman" w:cs="Times New Roman"/>
          <w:iCs/>
          <w:sz w:val="24"/>
          <w:szCs w:val="24"/>
        </w:rPr>
        <w:t>немедленно</w:t>
      </w:r>
      <w:r w:rsidRPr="007321B0">
        <w:rPr>
          <w:rFonts w:ascii="Times New Roman" w:eastAsia="Times New Roman" w:hAnsi="Times New Roman" w:cs="Times New Roman"/>
          <w:sz w:val="24"/>
          <w:szCs w:val="24"/>
        </w:rPr>
        <w:t xml:space="preserve">заявить об этом исполнителю. Заказчик, обнаруживший недостатки в полученном от исполнителя результате оказания услуги в момент его окончания, вправе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оказания услуги </w:t>
      </w:r>
      <w:r w:rsidRPr="007321B0">
        <w:rPr>
          <w:rFonts w:ascii="Times New Roman" w:eastAsia="Times New Roman" w:hAnsi="Times New Roman" w:cs="Times New Roman"/>
          <w:iCs/>
          <w:sz w:val="24"/>
          <w:szCs w:val="24"/>
        </w:rPr>
        <w:t>(явные недостатки),</w:t>
      </w:r>
      <w:r w:rsidRPr="007321B0">
        <w:rPr>
          <w:rFonts w:ascii="Times New Roman" w:eastAsia="Times New Roman" w:hAnsi="Times New Roman" w:cs="Times New Roman"/>
          <w:sz w:val="24"/>
          <w:szCs w:val="24"/>
        </w:rPr>
        <w:t>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lastRenderedPageBreak/>
        <w:t xml:space="preserve">При обнаружении после окончания оказания услуги отступлений от договора или иных недостатков, которые не могли быть установлены в момент окончания ее оказания при обычном способе использования достигнутого результата </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iCs/>
          <w:sz w:val="24"/>
          <w:szCs w:val="24"/>
        </w:rPr>
        <w:t>скрытые недостатки</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в том числе таких, которые были умышленно скрыты исполнителем, заказчик обязан известить об этом исполнителя </w:t>
      </w:r>
      <w:r w:rsidRPr="007321B0">
        <w:rPr>
          <w:rFonts w:ascii="Times New Roman" w:eastAsia="Times New Roman" w:hAnsi="Times New Roman" w:cs="Times New Roman"/>
          <w:iCs/>
          <w:sz w:val="24"/>
          <w:szCs w:val="24"/>
        </w:rPr>
        <w:t>в разумный срок</w:t>
      </w:r>
      <w:r w:rsidRPr="007321B0">
        <w:rPr>
          <w:rFonts w:ascii="Times New Roman" w:eastAsia="Times New Roman" w:hAnsi="Times New Roman" w:cs="Times New Roman"/>
          <w:sz w:val="24"/>
          <w:szCs w:val="24"/>
        </w:rPr>
        <w:t xml:space="preserve">после их обнаружения. 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w:t>
      </w:r>
      <w:r w:rsidRPr="007321B0">
        <w:rPr>
          <w:rFonts w:ascii="Times New Roman" w:eastAsia="Times New Roman" w:hAnsi="Times New Roman" w:cs="Times New Roman"/>
          <w:iCs/>
          <w:sz w:val="24"/>
          <w:szCs w:val="24"/>
        </w:rPr>
        <w:t>экспертиза.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возмездного оказания услуг может быть расторгнут по желанию любой из его сторон. При этом заказчик вправе отказаться от исполнения данного договора при условии оплаты исполнителю фактически понесенных им расходов. Исполнитель же имеет право отказаться от исполнения обязательств по такому договору только при условии полного возмещения заказчику убытков (ст. 782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ст. 783 ГК наряду с общими положениями о подряде к договору возмездного оказания услуг применяются и положения о </w:t>
      </w:r>
      <w:r w:rsidRPr="007321B0">
        <w:rPr>
          <w:rFonts w:ascii="Times New Roman" w:eastAsia="Times New Roman" w:hAnsi="Times New Roman" w:cs="Times New Roman"/>
          <w:iCs/>
          <w:sz w:val="24"/>
          <w:szCs w:val="24"/>
        </w:rPr>
        <w:t xml:space="preserve">бытовом подряде, </w:t>
      </w:r>
      <w:r w:rsidRPr="007321B0">
        <w:rPr>
          <w:rFonts w:ascii="Times New Roman" w:eastAsia="Times New Roman" w:hAnsi="Times New Roman" w:cs="Times New Roman"/>
          <w:sz w:val="24"/>
          <w:szCs w:val="24"/>
        </w:rPr>
        <w:t>если в качестве заказчика выступает гражданин-потребитель.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Исходя из норм ГК, а также законодательства, регулирующего особенности возмездного оказания отдельных видов услуг, можно провести </w:t>
      </w:r>
      <w:r w:rsidRPr="007321B0">
        <w:rPr>
          <w:rFonts w:ascii="Times New Roman" w:eastAsia="Times New Roman" w:hAnsi="Times New Roman" w:cs="Times New Roman"/>
          <w:iCs/>
          <w:sz w:val="24"/>
          <w:szCs w:val="24"/>
        </w:rPr>
        <w:t>классификацию договоров возмездного оказания услуг</w:t>
      </w:r>
      <w:r w:rsidRPr="007321B0">
        <w:rPr>
          <w:rFonts w:ascii="Times New Roman" w:eastAsia="Times New Roman" w:hAnsi="Times New Roman" w:cs="Times New Roman"/>
          <w:sz w:val="24"/>
          <w:szCs w:val="24"/>
        </w:rPr>
        <w:t>по сферам хозяйственной и социально-культурной деятельности. В п. 2 ст. 779 ГК дан примерный перечень услуг, которые могут оказываться по таким договорам,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7.2. Транспортные обязательства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перевозки и иных транспортных обязательств. 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Однако не всякое территориальное перемещение объектов или людей с помощью транспортных средств приводит к возникновению обязательства перевозки. Последнее характеризуется рядом особенностей.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Во-первых, оно должно быть товарным и строиться на эквивалентно-возмездных началах. Так называемые технологические перевозки, выполняемые собственным транспортом какого-либо лица (перевозка сырья со склада в цех, готовой продукции на склад и др.), не порождают обязательства перевозки.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необходимо учитывать способ перемещения. Перевозку характеризует пространственное перемещение грузов и лиц, находящихся «на» и «в» самих транспортных средствах (на платформе, на палубе, в вагоне, в каюте, в трюме и т. д.). Если перемещение объекта осуществляется с помощью тяги и толкания (например, баржи или плота с помощью буксира), то возникают особые отношения буксировки. В-третьих, основная часть перевозок осуществляется так называемыми общественными возчиками, специально созданными для оказания транспортных услуг всем и каждому. Их функции объясняются местом транспорта в системе разделения труда. Транспорт – одна из самых </w:t>
      </w:r>
      <w:r w:rsidRPr="007321B0">
        <w:rPr>
          <w:rFonts w:ascii="Times New Roman" w:hAnsi="Times New Roman" w:cs="Times New Roman"/>
          <w:sz w:val="24"/>
          <w:szCs w:val="24"/>
        </w:rPr>
        <w:lastRenderedPageBreak/>
        <w:t>высокомонополизированных отраслей человеческой деятельности, а отдельные его виды вообще обладают естественной монополией (железнодорожный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Следовательно, в силу обязательства перевозки перевозчик обязуется доставить груз или пассажира в указанный пункт назначения, а отправитель груза (багажа), пассажир или иное лицо обязуются уплатить вознаграждение за оказанные транспортные услуги (внести провозную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Обязательство перевозки можно назвать ядром транспортных обязательств. При его осуществлении могут также возникать иные обязательства, связанные с транспортными услугами (организационно-перевозочные, экспедиционные, арендные и др.). Производность таких обязательств не устраняет их самостоятельного юридического значения. Близким по своей природе, но все же отличным от перевозки является буксировочное обязательство. Все они будут рассмотрены в дальнейшем.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транспортными называются обязательства по перевозке грузов, пассажиров и багажа, а также иные обязательства по оказанию транспортных услуг, связанные с перевозкой, либо направленные на перемещение грузов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транспорта. В современном обществе существуют несколько вполне самостоятельных видов транспорта. Их подразделение обусловлено различием транспортных средств, которые используются для перемещения груза и пассажиров (воздушное или морское судно, железнодорожный состав), а также разной естественной средой их эксплуатации (например, речной и морской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транспортную систему России входят железнодорожный, речной (внутренний водный), морской, автомобильный и воздушный транспорт. Кроме того, выделяется также особая разновидность транспорта - трубопроводный. Однако технологическая специфика транспортировки товаров по газо- и нефтепроводам не дает основания говорить в этом случае о наличии транспортного обязательства. Поэтому термин «трубопроводный транспорт» имеет условное значение. Природа обязательства, возникающего при перемещении товаров по трубопроводу, имеет смешанный характер: здесь соединяются элементы обязательств по передаче имущества (газа, нефти) и по оказанию услуг (транспортировке, хранению). К трубопроводному транспорту применяется особое законодательство, включая правила об энергоснабжении (п. 2 ст. 548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Источники правового регулирования. ГК определяет лишь наиболее принципиальные правила, касающиеся перевозок груза, пассажира и багажа, а также иных транспортных обязательств (</w:t>
      </w:r>
      <w:hyperlink r:id="rId27" w:tooltip="Гражданский кодекс РФ Часть 2 от 26.01.1996 г. N 14-ФЗ Глава 40 Перевозка" w:history="1">
        <w:r w:rsidRPr="007321B0">
          <w:rPr>
            <w:rStyle w:val="a5"/>
            <w:sz w:val="24"/>
            <w:szCs w:val="24"/>
          </w:rPr>
          <w:t>главы 40</w:t>
        </w:r>
      </w:hyperlink>
      <w:r w:rsidRPr="007321B0">
        <w:rPr>
          <w:rFonts w:ascii="Times New Roman" w:hAnsi="Times New Roman" w:cs="Times New Roman"/>
          <w:sz w:val="24"/>
          <w:szCs w:val="24"/>
        </w:rPr>
        <w:t xml:space="preserve"> и </w:t>
      </w:r>
      <w:hyperlink r:id="rId28" w:tooltip="Гражданский кодекс РФ Часть 2 от 26.01.1996 г. N 14-ФЗ Глава 41. Транспортная экспедиция" w:history="1">
        <w:r w:rsidRPr="007321B0">
          <w:rPr>
            <w:rStyle w:val="a5"/>
            <w:sz w:val="24"/>
            <w:szCs w:val="24"/>
          </w:rPr>
          <w:t>41</w:t>
        </w:r>
      </w:hyperlink>
      <w:r w:rsidRPr="007321B0">
        <w:rPr>
          <w:rFonts w:ascii="Times New Roman" w:hAnsi="Times New Roman" w:cs="Times New Roman"/>
          <w:sz w:val="24"/>
          <w:szCs w:val="24"/>
        </w:rPr>
        <w:t xml:space="preserve"> ГК). Данный юридико-технический прием обусловлен двумя причинами. Во-первых, транспорт, будучи такой отраслью общественной деятельности, которая связывает отдельные части страны, требует единообразного регулирования. Статья 71 Конституции РФ устанавливает, что федеральный транспорт, пути сообщения, информация и связь отнесены к ведению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Соответственно, даже в частноправовых актах, посвященных транспортным обязательствам, очень высок удельный вес императивных норм. Условия перевозки отдельными видами транспорта и ответственности ее субъектов могут определяться соглашением сторон только в случаях, когда ГК, транспортными уставами и кодексами, иным законодательством не установлено иное (</w:t>
      </w:r>
      <w:hyperlink r:id="rId29"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Во-вторых, регулирование перевозок должно носить комплексный характер, имея в виду масштабы государства, протяженность транспортных артерий и сложность управления ими. Комплексность достигается путем соединения в рамках одного правового акта норм частного и публичного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результате устанавливаются единая схема управления соответствующим видом транспорта, методы организации перевозок, условия содержания транспортных средств, дорог, путей сообщения и, наконец, взаимоотношения сторон обязательства перевозки. Поэтому в соответствии с абз. 1 п. 2 </w:t>
      </w:r>
      <w:hyperlink r:id="rId30"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общие условия перевозки определяются транспортными уставами и кодексами, иными законами и издаваемыми на их основе правилами. Таким образом, регулирование основной части транспортных отношений </w:t>
      </w:r>
      <w:r w:rsidRPr="007321B0">
        <w:rPr>
          <w:rFonts w:ascii="Times New Roman" w:hAnsi="Times New Roman" w:cs="Times New Roman"/>
          <w:sz w:val="24"/>
          <w:szCs w:val="24"/>
        </w:rPr>
        <w:lastRenderedPageBreak/>
        <w:t xml:space="preserve">должно осуществляться на уровне специальных федеральных законов. В настоящее время приняты и действуют четыре новых общих транспортных закона: </w:t>
      </w:r>
      <w:hyperlink r:id="rId31" w:tooltip="Федеральный закон от 19 марта 1997 г. N 60-ФЗ Воздушный кодекс Российской Федерации" w:history="1">
        <w:r w:rsidRPr="007321B0">
          <w:rPr>
            <w:rStyle w:val="a5"/>
            <w:sz w:val="24"/>
            <w:szCs w:val="24"/>
          </w:rPr>
          <w:t>Воздушный кодекс</w:t>
        </w:r>
      </w:hyperlink>
      <w:r w:rsidRPr="007321B0">
        <w:rPr>
          <w:rFonts w:ascii="Times New Roman" w:hAnsi="Times New Roman" w:cs="Times New Roman"/>
          <w:sz w:val="24"/>
          <w:szCs w:val="24"/>
        </w:rPr>
        <w:t xml:space="preserve"> РФ от 19 марта 1997 г.; Транспортный </w:t>
      </w:r>
      <w:hyperlink r:id="rId32" w:tooltip="Утратил силу. См. Федеральный закон от 10 января 2003 г. N 18-ФЗ Устав железнодорожного транспорта Российской Федерации. Прим. - СЗ" w:history="1">
        <w:r w:rsidRPr="007321B0">
          <w:rPr>
            <w:rStyle w:val="a5"/>
            <w:sz w:val="24"/>
            <w:szCs w:val="24"/>
          </w:rPr>
          <w:t>устав</w:t>
        </w:r>
      </w:hyperlink>
      <w:r w:rsidRPr="007321B0">
        <w:rPr>
          <w:rFonts w:ascii="Times New Roman" w:hAnsi="Times New Roman" w:cs="Times New Roman"/>
          <w:sz w:val="24"/>
          <w:szCs w:val="24"/>
        </w:rPr>
        <w:t xml:space="preserve"> железных дорог РФ от 8 января 1998 г.;  </w:t>
      </w:r>
      <w:hyperlink r:id="rId33" w:tooltip="Кодекс торгового мореплавания Российской Федерации (КТМ РФ) от 30 апреля 1999 года N 81-ФЗ" w:history="1">
        <w:r w:rsidRPr="007321B0">
          <w:rPr>
            <w:rStyle w:val="a5"/>
            <w:sz w:val="24"/>
            <w:szCs w:val="24"/>
          </w:rPr>
          <w:t>Кодекс</w:t>
        </w:r>
      </w:hyperlink>
      <w:r w:rsidRPr="007321B0">
        <w:rPr>
          <w:rFonts w:ascii="Times New Roman" w:hAnsi="Times New Roman" w:cs="Times New Roman"/>
          <w:sz w:val="24"/>
          <w:szCs w:val="24"/>
        </w:rPr>
        <w:t xml:space="preserve"> торгового мореплавания РФ от 30 апреля 1999 г. и </w:t>
      </w:r>
      <w:hyperlink r:id="rId34" w:tooltip="Кодекс внутреннего водного транспорта Российской Федерации (КВВТ РФ) Федеральный закон от 7 марта 2001 г. N 24-ФЗ" w:history="1">
        <w:r w:rsidRPr="007321B0">
          <w:rPr>
            <w:rStyle w:val="a5"/>
            <w:sz w:val="24"/>
            <w:szCs w:val="24"/>
          </w:rPr>
          <w:t>Кодекс</w:t>
        </w:r>
      </w:hyperlink>
      <w:r w:rsidRPr="007321B0">
        <w:rPr>
          <w:rFonts w:ascii="Times New Roman" w:hAnsi="Times New Roman" w:cs="Times New Roman"/>
          <w:sz w:val="24"/>
          <w:szCs w:val="24"/>
        </w:rPr>
        <w:t xml:space="preserve"> внутреннего водного транспорта РФ от 7 марта 2001 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Кроме того, сохраняет силу принятый ранее последней кодификации гражданского права </w:t>
      </w:r>
      <w:hyperlink r:id="rId35" w:tooltip="Устав автомобильного транспорта РСФСР (утв. постановлением СМ РСФСР от 8 января 1969 г. N 12) " w:history="1">
        <w:r w:rsidRPr="007321B0">
          <w:rPr>
            <w:rStyle w:val="a5"/>
            <w:sz w:val="24"/>
            <w:szCs w:val="24"/>
          </w:rPr>
          <w:t>Устав</w:t>
        </w:r>
      </w:hyperlink>
      <w:r w:rsidRPr="007321B0">
        <w:rPr>
          <w:rFonts w:ascii="Times New Roman" w:hAnsi="Times New Roman" w:cs="Times New Roman"/>
          <w:sz w:val="24"/>
          <w:szCs w:val="24"/>
        </w:rPr>
        <w:t xml:space="preserve"> автомобильного транспорта РСФСР, утвержден постановлением Совета Министров от 8 января 1969 г. № 12. Он применяется в части, не противоречащей </w:t>
      </w:r>
      <w:hyperlink r:id="rId36" w:tooltip="Гражданский кодекс РФ Часть 2 от 26.01.1996 г. N 14-ФЗ Глава 40 Перевозка" w:history="1">
        <w:r w:rsidRPr="007321B0">
          <w:rPr>
            <w:rStyle w:val="a5"/>
            <w:sz w:val="24"/>
            <w:szCs w:val="24"/>
          </w:rPr>
          <w:t>главе 40 ГК</w:t>
        </w:r>
      </w:hyperlink>
      <w:r w:rsidRPr="007321B0">
        <w:rPr>
          <w:rFonts w:ascii="Times New Roman" w:hAnsi="Times New Roman" w:cs="Times New Roman"/>
          <w:sz w:val="24"/>
          <w:szCs w:val="24"/>
        </w:rPr>
        <w:t>, и будут действовать до момента принятия соответствующего транспортного закона.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Из предусмотренных </w:t>
      </w:r>
      <w:hyperlink r:id="rId37"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специальных законов ныне действует </w:t>
      </w:r>
      <w:hyperlink r:id="rId38" w:tooltip="Утратил силу. См. Федеральный закон от 10 января 2003 г. N 17-ФЗ О железнодорожном транспорте в Российской Федерации" w:history="1">
        <w:r w:rsidRPr="007321B0">
          <w:rPr>
            <w:rStyle w:val="a5"/>
            <w:sz w:val="24"/>
            <w:szCs w:val="24"/>
          </w:rPr>
          <w:t>Федеральный закон</w:t>
        </w:r>
      </w:hyperlink>
      <w:r w:rsidRPr="007321B0">
        <w:rPr>
          <w:rFonts w:ascii="Times New Roman" w:hAnsi="Times New Roman" w:cs="Times New Roman"/>
          <w:sz w:val="24"/>
          <w:szCs w:val="24"/>
        </w:rPr>
        <w:t xml:space="preserve"> «О федеральном железнодорожном транспорте» от 25 августа 1995 г., устанавливающий вопросы управления и деятельности общероссийских железных дорог. Отношения, связанные с перевозкой пассажиров и багажа, регулируются также Законом РФ «О защите прав потребителей».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важные текущие проблемы транспортных обязательств воплощаются в актах Президента РФ и Правительства РФ. Кроме кодексов, уставов и иных названных актов для правового регулирования перевозок большое значение имеют правила, издаваемые Правительством России, а также соответствующими транспортными ведомствами (Министерством транспорта, Министерством путей сообщения, федеральными транспортными службами). В них закреплены не только правовые нормы, но и технические нормативы деятельности транспорта.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Единообразие судебной и арбитражной практики по разрешению споров, связанных с перевозками, обеспечивается актами толкования, которые содержатся в документах Верховного Суда РФ и Высшего Арбитражного Суда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учетом активного вовлечения России в мировое экономическое сообщество все более часто применяются международные транспортные соглашения и конвенции. Они используются при осуществлении международных перевозок, а также служат образцом для унификации российского транспортного права.</w:t>
      </w:r>
    </w:p>
    <w:p w:rsidR="00170058" w:rsidRPr="007321B0" w:rsidRDefault="00170058" w:rsidP="00170058">
      <w:pPr>
        <w:spacing w:after="0" w:line="240" w:lineRule="auto"/>
        <w:ind w:firstLine="709"/>
        <w:jc w:val="both"/>
        <w:rPr>
          <w:rFonts w:ascii="Arial" w:hAnsi="Arial" w:cs="Arial"/>
          <w:color w:val="444444"/>
          <w:sz w:val="18"/>
          <w:szCs w:val="18"/>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7.3. Договор перевозки грузов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 это соглашение сторон, по которому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 уплатить за перевозку груза установленную плату.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реальный, возмездный, двусторонне-обязывающий. Стороны договора - отправитель груза и перевозчик.Предмет договора - деятельность перевозчика по доставке груза управомоченному на его получение лицу.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может подтверждаться и другими письменными документами, особенно в случаях их дефектов и утраты. Так, при железнодорожных и внутренних водных перевозках предусматривается составление дорожной ведомости, повторяющей в основном сведения накладной. Кроме того, при этих перевозках отправителю в удостоверении приема груза выдается грузовая квитанция.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утраты накладной перевозчиком он обязан на основании дорожной ведомости составить копию накладной и выдать ее грузоотправителю.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Порядок оформления транспортных документов подробно определен в правилах перевозок для соответствующего вида транспорта, причем на железнодорожном, воздушном и автомобильном транспорте применяется единая для данного транспорта форма основных транспортных документов. На водном транспорте пароходства используют и собственные проформы коносаментов.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Формы транспортной накладной для отдельных видов перевозки определяются соответствующими уставами и кодексами или в установленном ими порядке.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провозной платы в обычном договоре перевозки, по общему правилу, устанавливается соглашением сторон, а провозная плата за перевозку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неисполнение и ненадлежащее исполнение обязательств по перевозке устанавливается законодательством, а также договором перевозки. Если ответственность перевозчика установлена законодательством, соглашения о ее ограничении и устранении, в основном, ничтожны.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Ущерб, причиненный при перевозке груза или багажа, возмещается перевозчиком: в случае утраты или недостачи груза или багажа - в размере стоимости утраченного или недостающего груза или багажа; 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 в случае утраты груза или багажа, сданного к перевозке с объявлением его ценности, - в размере объявленной стоимости груза или багажа.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pStyle w:val="Default"/>
        <w:jc w:val="center"/>
        <w:rPr>
          <w:b/>
        </w:rPr>
      </w:pPr>
      <w:r w:rsidRPr="007321B0">
        <w:rPr>
          <w:b/>
        </w:rPr>
        <w:t>Тема 7.4. Договор перевозки пассажиров и багажа. Транспортная экспедиция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перевозки. Договор перевозки пассажиров и багажа.</w:t>
      </w:r>
      <w:r w:rsidRPr="007321B0">
        <w:rPr>
          <w:rFonts w:ascii="Times New Roman" w:hAnsi="Times New Roman" w:cs="Times New Roman"/>
          <w:sz w:val="24"/>
          <w:szCs w:val="24"/>
        </w:rPr>
        <w:t xml:space="preserve">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Заключение договора перевозки пассажира удостоверяется билетом, а сдача пассажиром багажа багажной квитанцией. Формы билета и багажной квитанции устанавливаются в порядке, предусмотренном транспортными уставами и кодексами. Пассажир имеет право в порядке, предусмотренном соответствующим транспортным уставом или кодексом: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перевозить с собой детей бесплатно или на иных льготных условиях;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провозить с собой бесплатно ручную кладь в пределах установленных норм;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сдавать к перевозке багаж за плату по тарифу (ст. 786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Перевозка транспортом общего пользования.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w:t>
      </w:r>
      <w:r w:rsidRPr="007321B0">
        <w:rPr>
          <w:rFonts w:ascii="Times New Roman" w:hAnsi="Times New Roman" w:cs="Times New Roman"/>
          <w:sz w:val="24"/>
          <w:szCs w:val="24"/>
        </w:rPr>
        <w:lastRenderedPageBreak/>
        <w:t>перевозки грузов, пассажиров и багажа по обращению любого гражданина или юридического лица. Перечень организаций, обязанных осуществлять перевозки, признаваемые перевозками транспортом общего пользования,Ответственность за нарушение обязательств по перевозке. В случае неисполнения либо ненадлежащего исполнения обязательств по перевозке стороны несут ответственность, установленную ГК РФ, транспортными уставами и кодексами, а также соглашением сторон.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 (ст. 793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Ответственность перевозчика за неподачу транспортных средств и отправителя за неиспользование поданных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за неподачу транспортных средств для перевозки груза в соответствии с принятой заявкой (заказом) или иным договором, а отправитель за не 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транспортной экспедиции. </w:t>
      </w:r>
      <w:r w:rsidRPr="007321B0">
        <w:rPr>
          <w:rFonts w:ascii="Times New Roman" w:hAnsi="Times New Roman" w:cs="Times New Roman"/>
          <w:sz w:val="24"/>
          <w:szCs w:val="24"/>
        </w:rPr>
        <w:t>По договору транспортной экспедиции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 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7.5.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хранения. </w:t>
      </w:r>
      <w:r w:rsidRPr="007321B0">
        <w:rPr>
          <w:rFonts w:ascii="Times New Roman" w:hAnsi="Times New Roman" w:cs="Times New Roman"/>
          <w:sz w:val="24"/>
          <w:szCs w:val="24"/>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 данное положение закреплено в ст. 886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 договора хранения:договор хранения должен быть заключен в письменной форме в случаях, указанных в ст. 161 ГК РФ. При этом для договора хранения между гражданами (подп. 2 п. 1 ст. 161 ГК РФ)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размер оплаты труда. Договор хранения, предусматривающий обязанность хранителя принять вещь на хранение, должен быть </w:t>
      </w:r>
      <w:r w:rsidRPr="007321B0">
        <w:rPr>
          <w:rFonts w:ascii="Times New Roman" w:hAnsi="Times New Roman" w:cs="Times New Roman"/>
          <w:sz w:val="24"/>
          <w:szCs w:val="24"/>
        </w:rPr>
        <w:lastRenderedPageBreak/>
        <w:t>заключен в письменной форме независимо от состава участников этого договора и стоимости вещи, передаваемой на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Передача вещи на хранение при чрезвычайных обстоятельствах</w:t>
      </w:r>
      <w:r>
        <w:rPr>
          <w:rFonts w:ascii="Times New Roman" w:hAnsi="Times New Roman" w:cs="Times New Roman"/>
          <w:sz w:val="24"/>
          <w:szCs w:val="24"/>
        </w:rPr>
        <w:t xml:space="preserve"> </w:t>
      </w:r>
      <w:r w:rsidRPr="007321B0">
        <w:rPr>
          <w:rFonts w:ascii="Times New Roman" w:hAnsi="Times New Roman" w:cs="Times New Roman"/>
          <w:sz w:val="24"/>
          <w:szCs w:val="24"/>
        </w:rPr>
        <w:t>(пожаре, стихийном бедствии, внезапной болезни, угрозе нападения и т.п.) может быть доказываема свидетельскими показаниями.</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8. Обязательство по оказанию финансовых услуг</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8.1. Заем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(ст. 807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Когда получателем займа являются физические лица, должны быть соблюдены положения Закона о защите прав потребителей. Часто заемные отношения оформляются с помощью векселя или облигации. Если вексель выдается в соответствии с заемным обязательством, то положения ГК о займе применяются, если они не противоречат Положению о переводном и простом векселе. Юридические лица могут привлекать денежные средства путем выпуска облигаций. Порядок их выпуска и обращения регулируется помимо положений ГК Законом о рынке ценных бумаг нормативными актами Федеральной службы по финансовым рынкам (ФСФР России).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ряде случаев государство и его образования также прибегают к такой форме заимствований, как выпуск облигаций (облигации федеральные, субфедеральные и муниципальные), эмиссия и обращение которых осуществляется с соблюдением требований Бюджетного кодекса, федеральных законов о федеральном бюджете, принимаемых ежегодно, Федерального закона от 29 июля 1998 г. «Об особенностях эмиссии и обращения государственных и муниципальных ценных бумаг», а также в соответствии с постановлениями Правительства РФ, органов исполнительной власти субъектов РФ и органов местного самоуправления, утверждающими генеральные условия выпуска и обращения таких облигаций.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Предметом займа обычно являются денежные средства, однако заем может предоставляться и иными вещами, определенными родовыми признаками (например, зерном, топливом). Договор займа является реальным и односторонним договором и считается заключенным с момента передачи займодавцем заемщику денег или других вещей. У займодавца отсутствует обязанность предоставить заем. С момента фактической передачи предмета займа у займодавца появляется право требования к заемщику возврата переданных денежных сумм или иных вещей и оговоренных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в большинстве случаев является возмездным, однако может быть безвозмездным. Безвозмездные договоры часто встречаются при предоставлении займов предприятиями своим сотрудникам, а также в бытовых операциях. Займодавец получает по договору займа проценты в размере и порядке, предусмотренных в договоре. В том случае если стороны специально не оговорили в договоре условие о выплате процентов, то согласно ст. 809 ГК заемщик должен уплачивать проценты ежемесячно по ставке банковского процента, существующей в месте жительства займодавца - физического лица или в месте нахождения займодавца - юридического лица, или по ставке рефинансирования, устанавливаемой Банком России. В законодательстве нет четкого определения, в каких случаях следует использовать ставку банковского процента, а в каких - ставку рефинансирования. По займам, выраженным в рублях, применяется ставка рефинансирования, как это разъяснено в п. 51 Постановления Пленумов ВС РФ и ВАС РФ № 6/8.</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займов, предоставленных в иностранной валюте, применяется ставка банковского процента, так как ставка рефинансирования устанавливается Банком России только применительно к рублевым денежным средствам.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указать в договоре, что проценты по займу не выплачиваются. В этом случае договор будет являться безвозмездным. Договор займа будет также считаться беспроцентным, если в нем прямо не предусмотрено иное, в следующих случаях: договор заключается гражданами в сумме, не превышающей 50 МРОТ и заем не связан с предпринимательской деятельностью; заем выдается не деньгами, а иными вещами, определенными родовыми признаками.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и форма договора займа. Лицо, предоставляющее заем, называется займодавцем, а лицо, получающее заем, именуется заемщик. Сторонами договора могут быть юридические и физические лица, для выдачи займа не требуется наличия лицензии и обладание специальной правоспособностью, что необходимо, например, для кредитора в кредитном договоре. В тех случаях, когда заемщиком выступает Российская Федерация или субъект РФ, заем называется государственным займом.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заключается в простой письменной форме. Несоблюдение сторонами письменной формы влечет за собой утрату для сторон возможности его оспаривания по безденежности путем свидетельских показаний. Исключением из этого правила являются случаи заключения договора под влиянием обмана, насилия, угрозы, злонамеренного соглашения представителя заемщика с займодавцем или стечения тяжелых обстоятельств, когда допускаются свидетельские показания. В устной форме договор может быть заключен при одновременном соблюдении двух условий: его сторонами являются граждане и сумма договора займа не превышает 10 МРОТ.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подтверждение договора займа и его условий заемщик может составить расписку или другой документ, удостоверяющий получение от займодавца определенной денежной суммы или определенного количества вещей. В качестве таких документов ГК называет облигации и векселя. В случаях, предусмотренных законом или иными правовыми актами, договор займа может быть заключен путем выпуска и продажи облигаций. Одним из таких случаев является договор государственного займа, который заключается путем приобретения выпущенных государственных облигаций или иных государственных ценных бумаг. Заемщиком может быть выдан вексель займодавцу, который удостоверяет ничем не обусловленное обязательство плательщика выплатить по наступлении определенного срока полученные взаймы денежные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вправе оспаривать договор займа по его безденежности, доказывая, что деньги или другие вещи в действительности ему не переданы либо получены в меньшем количестве, чем это предусмотрено в договоре. Если заемщиком будет доказано, что заем им не получен, договор займа признается незаключенным. При получении заемщиком займа в меньшем размере, чем указано в договоре, договор будет считаться заключенным на фактически полученные заемщиком суммы денежных средств или иные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Предоставляя заем, займодавец имеет право оговорить использование заемщиком полученных средств на определенные цели, и заемщик обязан соблюдать целевое использование таких заемных средств. Займодавец имеет право в любой момент контролировать выполнение этого условия. Контроль может выражаться в обязанности заемщика предоставить документы, из которых можно сделать вывод о характере использования денежных средств. Например, при займе на покупку квартиры займодавец может потребовать предоставления договора купли-продажи, акта приема-передачи имущества, а также платежных документов. Контроль может заключаться в предоставлении займодавцу права беспрепятственно входить в помещения заемщика (например, для контроля за использованием денежных средств, предоставленных на ремонт помещения). Если заемщик не выполняет условие о целевом использовании займа либо нарушает права займодавца на осуществление контроля за целевым расходованием средств, займодавец вправе требовать досрочного возврата суммы займа и уплаты причитающихся процентов. В договоре могут быть предусмотрены санкции за нарушение целевого характера займа, например: повышен размер процентов за пользование средствами, сокращен срок возврата займа.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Займодавец имеет право требовать от заемщика предоставления обеспечения исполнения им своих обязательств по возврату суммы займа и процентов. В качестве обеспечения часто используется поручительство и залог. При невыполнении заемщиком обязанностей по обеспечению возврата суммы займа и процентов, утрате обеспечения или ухудшении его условий, за которые займодавец не отвечает, займодавец вправе требовать досрочного возврата суммы займа и процентов. Вместе с тем стороны могут предусмотреть в договоре и иной порядок урегулирования такой ситуации. Так, заемщик может иметь возможность предоставить дополнительное обеспечение займодавцу в оговоренный срок при утрате либо снижении стоимости обеспечения или, например, в договоре может быть предусмотрено повышение размера процентов при отсутствии или ухудшении обеспечения. Однако если обеспечение было передано займодавцу во владение, например заложенный товар, помещен на склад займодавца, и его утрата или ухудшение произошли по вине займодавца, он утрачивает возможность требовать досрочного возврата суммы займа и процентов, ссылаясь на это обстоятельство.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Основной обязанностью заемщика является возврат полученного займа и уплата процентов. Если заем предоставлялся не в виде денежных средств, а путем передачи иных вещей, определенных родовыми признаками, заемщик обязан возвратить не те вещи, которые он получил, а вещи того же рода и качества. Заемщик считается исполнившим свои обязанности по возврату суммы займа, если им соблюдены срок и порядок возврата, предусмотренные в договоре. Если срок возврата не установлен или определен моментом востребования, тогда заемщик обязан возвратить сумму займа в течение 30 дней со дня предъявления займодавцем такого требования. Сумму беспроцентного займа заемщик имеет право возвратить досрочно, но если заем предоставлен под проценты, досрочный возврат допускается исключительно с согласия займодавца. Заем считается возвращенным с момента передачи денежных средств или иных вещей займодавцу либо зачисления денежных средств на его банковский счет.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Заемщик несет ответственность за несвоевременный возврат суммы займа. В этом случае он обязан уплатить проценты в размере, предусмотренном ст. 395 ГК, т.е. исходя из существующей в месте жительства займодавца, а если займодавец является юридическим лицом - в месте его нахождения учетной ставкой банковского процента на день возврата займа. При рассмотрении спора в судебном порядке может быть применена учетная ставка банковского процента на день предъявления иска или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отношении займов в рублях применяется ставка рефинансирования ЦБР (ставка, по которой ЦБР предоставляет кредиты банкам), по валютным займам - средняя ставка банковского процента по краткосрочным валютным кредитам, предоставляемым в месте нахождения (жительства) клиента, которая определяется на основании публикаций в официальных источниках информации. Проценты подлежат уплате со дня, когда сумма займа должна была быть возвращена, до дня ее возврата. Стороны в договоре могут оговорить иной размер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несет ответственность за нарушение срока возврата очередной части займа, если договором предусмотрено возвращение займа частями. В этом случае займодавец вправе потребовать досрочного возврата всей суммы займа и причитающихся процентов. Помимо причитающихся процентов могут взыскиваться понесенные займодавцем убытки в части, не покрываемой суммой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8.2. Кредитный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(ст. 819 ГК). В отличие от договора займа предметом кредитного договора могут быть только денежные средства. К отношениям по кредитному </w:t>
      </w:r>
      <w:r w:rsidRPr="007321B0">
        <w:rPr>
          <w:rFonts w:ascii="Times New Roman" w:hAnsi="Times New Roman" w:cs="Times New Roman"/>
          <w:sz w:val="24"/>
          <w:szCs w:val="24"/>
        </w:rPr>
        <w:lastRenderedPageBreak/>
        <w:t>договору применяются правила, предусмотренные в ГК для договора займа, если иное не установлено Гражданским кодексом РФ и не вытекает из существа кредитного договора. Помимо ГК кредитные отношения регулируются банковским законодательством: Законом о ЦБР, Законом о банках, нормативными актами Банка России, определяющими порядок предоставления и возврата кредитов, порядок начисления и уплаты процентов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Особенности предоставления и возврата кредитных денежных средств определяются Законом о валютном регулировании, устанавливающим случаи использования специальных счетов при предоставлении и погашении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Значительную роль в кредитных отношениях играют обычаи делового оборота, в особенности если речь идет о синдицированных кредитах, когда заемщика одновременно кредитуют несколько банков, образуя так называемый синдикат. Во взаимоотношения с заемщиком обычно вступает один банк-агент, который действует по поручению синдиката.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то, что кредитный договор является частным случаем договора займа, он существенно отличается от последнего. В отличие от договора займа кредитный договор является консенсуальным, т.е. взаимные обязанности возникают у сторон с момента подписания договора, и заемщик может требовать от кредитора предоставления кредита. Кредитный договор всегда является возмездным.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Это связано с субъектным составом кредитного договора, одной из сторон которого всегда выступает кредитная организация, деятельность которой направлена на извлечение прибыли. Имеются особенности и в порядке предоставления кредита: как правило, кредит выдается при выполнении заемщиком определенных условий и носит строго целевой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Лицо, предоставляющее денежные средства в кредит, именуется кредитор, а лицо, получающее денежные средства, - заемщик. В качестве кредитора может выступать только банк или иная кредитная организация. В соответствии с Законом о банках кредитной организацией является юридическое лицо, основной целью деятельности которого является извлечение прибыли и которое на основании специального разрешения (лицензии) Банка России имеет право осуществлять банковские операции.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Кредитные организации, в свою очередь, делятся на банки и небанковские кредитные организации. Отличие банков от небанковских кредитных организаций состоит в том, что только банки могут в совокупности осуществлять банковские операции по привлечению денежных средств физических и юридических лиц, размещению этих денежных средств, открытию и ведению банковских счетов физических и юридических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Небанковские кредитные организации могут осуществлять только отдельные банковские операции, сочетание которых устанавливается Банком России. По действующим нормативным актам Банка России выделяются два типа небанковских кредитных организаций: расчетные и депозитно-кредитные и только последние вправе предоставлять кредиты.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кредитором по кредитному договору может выступать только банк или небанковская депозитно-кредитная организация.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отличие от договора займа кредитный договор во всех случаях должен быть заключен в письменной форме. Несоблюдение данного условия влечет за собой недействительность кредитного договора и такой договор является ничтожным (ст. 820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 момента подписания кредитного договора у кредитора возникает обязанность предоставить указанную в договоре сумму заемщику. Вместе с тем в договоре могут быть условия, которые заемщик обязан выполнить до получения кредита. Такими условиями может быть предоставление обеспечения исполнения заемщиком обязательств по возврату кредита, открытие счетов у кредитора и т.п. Кредитор может, как и в договоре займа, отказаться от предоставления заемщику кредита полностью или частично при </w:t>
      </w:r>
      <w:r w:rsidRPr="007321B0">
        <w:rPr>
          <w:rFonts w:ascii="Times New Roman" w:hAnsi="Times New Roman" w:cs="Times New Roman"/>
          <w:sz w:val="24"/>
          <w:szCs w:val="24"/>
        </w:rPr>
        <w:lastRenderedPageBreak/>
        <w:t>наличии обстоятельств, очевидно свидетельствующих о том, что предоставленная заемщику сумма не будет возвращена в срок. Кредитор также имеет право отказаться от дальнейшего кредитования заемщика, если последний не соблюдает условия о целевом использовании кредита. Условие о целевом предоставлении кредита наиболее часто включается именно в кредитные договоры, а не договоры займа. Это связано с осуществлением банками контроля за финансовыми потоками заемщика и получением им доходов, которые являются источником погашения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кредита может выдаваться частями; такое предоставление кредита называется открытием кредитной линии. При открытии кредитной линии кредитор либо определяет общую сумму, которая будет выдана заемщику в течение обусловленного срока (кредитная линия с лимитом выдачи), либо предоставляет заемщику право в течение действия кредитного договора получать денежные средства при условии соблюдения постоянного лимита задолженности. Установление лимита задолженности означает, что заемщик имеет право получить определенную сумму денежных средств, погасить полностью или частично полученную сумму кредита и получить вновь ранее возвращенную сумму в течение действия кредитного договора. Иными словами, заемщик при установлении лимита задолженности может по одному кредитному договору получать указанную в нем сумму многократно, главное, чтобы его сумма долга перед кредитором в каждый момент времени не превышала определенный ему лимит. Заключение нового договора для этого не требуется. Допускается и одновременное установление в кредитном договоре лимита выдачи и лимита задолженности. На практике в кредитных договорах часто определяется срок, в течение которого заемщик имеет право получить сумму кредита; если по истечении этого срока он не использовал свое право на получение всей или части суммы кредита, он утрачивает в дальнейшем такую возможность.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 только кредитор при определенных условиях может отказаться от исполнения кредитного договора, такое право предоставлено и заемщику, который вправе отказаться от получения кредита, уведомив об этом кредитора до установленного договором срока его получения, если иное не установлено законом или иными правовыми актами. Стороны могут предусмотреть в кредитном договоре отсутствие возможности заемщика отказаться от получения кредита.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Одним из </w:t>
      </w:r>
      <w:hyperlink r:id="rId39" w:tgtFrame="_blank" w:history="1">
        <w:r w:rsidRPr="007321B0">
          <w:rPr>
            <w:rStyle w:val="a5"/>
            <w:sz w:val="24"/>
            <w:szCs w:val="24"/>
          </w:rPr>
          <w:t>условий кредитного</w:t>
        </w:r>
      </w:hyperlink>
      <w:r w:rsidRPr="007321B0">
        <w:rPr>
          <w:rFonts w:ascii="Times New Roman" w:hAnsi="Times New Roman" w:cs="Times New Roman"/>
          <w:sz w:val="24"/>
          <w:szCs w:val="24"/>
        </w:rPr>
        <w:t xml:space="preserve"> договора является обязанность заемщика предоставить обеспечение исполнения его обязанности по возврату кредита.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резервов, образованных банком, зависит от наличия или отсутствия обеспечения, а также от вида обеспечения. Наиболее часто в качестве обеспечения используется залог имущества, поручительство и банковская гарантия.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Несмотря на то, что ГК и банковские правила не устанавливают исключения для кредитного договора в части возможности определения срока возврата кредита моментом востребования, на практике редки случаи предоставления кредита без указания срока его возврата.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Принимая во внимание, что кредитный договор всегда возмездный, одним из его условий является размер и порядок уплаты процентов. Наиболее распространенным является ежемесячное погашение суммы процентов, что связано с особенностями налогообложения кредитных организаций.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в договоре способ не указан, то используется формула простых процентов с фиксированной процентной ставкой. 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предоставлены денежные средства в кредит. При этом за базу берется действительное число календарных дней в году (365 или 366 </w:t>
      </w:r>
      <w:r w:rsidRPr="007321B0">
        <w:rPr>
          <w:rFonts w:ascii="Times New Roman" w:hAnsi="Times New Roman" w:cs="Times New Roman"/>
          <w:sz w:val="24"/>
          <w:szCs w:val="24"/>
        </w:rPr>
        <w:lastRenderedPageBreak/>
        <w:t>соответственно). Проценты начисляются кредитной организацией только на остаток задолженности по основному долгу.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настоящее время широкое распространение получило кредитование не только юридических лиц, но и физических лиц. Кредитные организации предоставляют гражданам кредиты на цели личного потребления, приобретения автомашин, выдают ипотечные кредиты. Кредиты на цели личного потребления, как правило, предоставляются в сумме, не превышающей 300 тыс. руб., на срок до 5 лет, процентная ставка колеблется от 11% до 18% и зависит от уровня дохода заемщика.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качестве обеспечения исполнения обязательств заемщиком по возврату потребительского кредита требуется поручительство двух, а иногда и более, физических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Разработанные банками программы кредитования приобретения автотранспортных средств и ипотечного кредитования обычно предполагают выдачу кредита на сумму, не превышающую 70% стоимости приобретаемого имущества; 30% должны быть оплачены заемщиком за счет собственных средств. Срок кредитов на покупку автомобиля, как правило, не превышает 5 лет, а при ипотечном кредитовании может достигать 15-25 лет. В качестве обеспечения исполнения обязательств заемщика по таким кредитным договорам требуется залог приобретаемого имущества.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8.3. Финансирование под уступку денежного требования (факторинг)</w:t>
      </w:r>
    </w:p>
    <w:p w:rsidR="00170058" w:rsidRPr="007321B0" w:rsidRDefault="00170058" w:rsidP="00170058">
      <w:pPr>
        <w:pStyle w:val="book"/>
        <w:shd w:val="clear" w:color="auto" w:fill="FFFFFF"/>
        <w:spacing w:before="0" w:beforeAutospacing="0" w:after="0" w:afterAutospacing="0"/>
        <w:ind w:firstLine="709"/>
        <w:jc w:val="both"/>
      </w:pPr>
      <w:r w:rsidRPr="007321B0">
        <w:t>В соответствии с п. 1 ст. 824 ГК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финансирования под уступку денежного требования применяется под названием </w:t>
      </w:r>
      <w:r w:rsidRPr="007321B0">
        <w:rPr>
          <w:iCs/>
        </w:rPr>
        <w:t xml:space="preserve">договора факторинга, </w:t>
      </w:r>
      <w:r w:rsidRPr="007321B0">
        <w:t xml:space="preserve">в качестве стороны в котором выступает финансовый агент – </w:t>
      </w:r>
      <w:r w:rsidRPr="007321B0">
        <w:rPr>
          <w:iCs/>
        </w:rPr>
        <w:t xml:space="preserve">фактор. По своей природе </w:t>
      </w:r>
      <w:r w:rsidRPr="007321B0">
        <w:t xml:space="preserve">договор факторинга является </w:t>
      </w:r>
      <w:r w:rsidRPr="007321B0">
        <w:rPr>
          <w:iCs/>
        </w:rPr>
        <w:t xml:space="preserve">возмездным </w:t>
      </w:r>
      <w:r w:rsidRPr="007321B0">
        <w:t xml:space="preserve">и </w:t>
      </w:r>
      <w:r w:rsidRPr="007321B0">
        <w:rPr>
          <w:iCs/>
        </w:rPr>
        <w:t xml:space="preserve">двусторонним. </w:t>
      </w:r>
      <w:r w:rsidRPr="007321B0">
        <w:t xml:space="preserve">Данный договор может быть как </w:t>
      </w:r>
      <w:r w:rsidRPr="007321B0">
        <w:rPr>
          <w:iCs/>
        </w:rPr>
        <w:t xml:space="preserve">реальным, </w:t>
      </w:r>
      <w:r w:rsidRPr="007321B0">
        <w:t xml:space="preserve">так и </w:t>
      </w:r>
      <w:r w:rsidRPr="007321B0">
        <w:rPr>
          <w:iCs/>
        </w:rPr>
        <w:t>консенсуальным</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факторинга должен совершаться в форме, установленной законом для уступки требования. Договоры факторинга используются исключительно в предпринимательской деятельности, поэтому их участниками могут стать только коммерческие организации или индивидуальные предприниматели. В качестве финансовых агентов могут выступать банки и иные кредитные организации, коммерческие организации (при наличии у них разрешения </w:t>
      </w:r>
      <w:r w:rsidRPr="007321B0">
        <w:rPr>
          <w:iCs/>
        </w:rPr>
        <w:t>лицензии</w:t>
      </w:r>
      <w:r w:rsidRPr="007321B0">
        <w:t>на осуществление деятельности такого вида).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Обязанности клиента в рассматриваемом договоре составляют уступка финансовому агенту денежного требования и оплата его услуг.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Клиент также несет обязанность </w:t>
      </w:r>
      <w:r w:rsidRPr="007321B0">
        <w:rPr>
          <w:iCs/>
        </w:rPr>
        <w:t>по оплате услуг</w:t>
      </w:r>
      <w:r w:rsidRPr="007321B0">
        <w:t>финансового агента, размер которой определяется в виде процентов от стоимости уступаемого требования, в твердой денежной сумме и т.д.</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Обязанностью финансового агента является </w:t>
      </w:r>
      <w:r w:rsidRPr="007321B0">
        <w:rPr>
          <w:iCs/>
        </w:rPr>
        <w:t>финансирование</w:t>
      </w:r>
      <w:r w:rsidRPr="007321B0">
        <w:t xml:space="preserve">клиента в качестве оплаты уступленного им требования. Такое финансирование может осуществляться в виде передачи клиенту денежных сумм либо в виде открытия ему кредита, оказание клиенту оговоренных </w:t>
      </w:r>
      <w:r w:rsidRPr="007321B0">
        <w:rPr>
          <w:iCs/>
        </w:rPr>
        <w:t>финансовых услуг.</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Обязанность должника произвести платеж не своему кредитору, а его финансовому агенту возникает только при условии </w:t>
      </w:r>
      <w:r w:rsidRPr="007321B0">
        <w:rPr>
          <w:iCs/>
        </w:rPr>
        <w:t>письменного уведомления</w:t>
      </w:r>
      <w:r w:rsidRPr="007321B0">
        <w:t xml:space="preserve">о состоявшейся уступке требования. Кроме того, по просьбе должника финансовый агент обязан в разумный срок предоставить ему доказательство состоявшейся уступки. По общему правилу переуступка денежного требования, т.е. ее перепродажа, финансовым агентом не допускается.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8.4. Договор банковского вклада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вклада, или депозит, представляет собой соглашение, в силу которого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(ст. 834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Приведенное определение свидетельствует о том, что депозит является самостоятельным видом договора. Своими корнями он уходит в договор займа и оформляет кредитные отношения между банком (должником) и вкладчиком (кредитором). Для банка цель договора состоит в мобилизации свободных денежных средств вкладчика под коммерческие операции, а для вкладчика - в получении процента на свой капитал.</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Тем не менее ГК не считает депозит простой разновидностью займа, а потому не предусматривает непосредственное применение к банковскому вкладу норм главы 42 ГК. Представляется, что использование указанных норм возможно в субсидиарном порядке.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Депозитный договор - реальный и заключается в момент передачи вкладчиком (иным лицом) суммы вклада банку. Поскольку вкладчик приобретает только право требовать у банка возврата суммы вклада и процентов понему и не имеет каких-либо обязанностей перед своим контрагентом, этот договор является односторонним и возмездным. В случае, когда в депозитном договоре вкладчиком выступает гражданин, такой договор признается публичным. Соответственно банк не вправе отказать гражданину в заключении договора банковского вклада, а также не вправе устанавливать различные условия договора для разных вкладчиков, включая выплату процентов по депозиту, или оказывать какое-либо предпочтение одному вкладчику перед другим (ст. 426 ГК). Депозитный договор, заключаемый юридическими лицами, не обладает свойством публичности, и банк может проводить дифференцированную экономическую политику по вкладам отдельных лиц.</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Элементы договора. В качестве предмета договора банковского вклада выступают деньги (вклад). Денежная сумма, составляющая вклад, может быть выражена в рублях или иностранной валюте (ст. 36 Закона о банках). Вкладчик может передать ее наличными деньгами либо в безналичной форме. В любом случае банк приобретает право собственности на те средства которые размещены у него на депозите. Вкладчик, наоборот, утрачивает титул собственности на принадлежавшие ему средства (при передаче наличных) и приобретает обязательственное право, либо сохраняет за собой право требования, но вытекающее уже из договора банковского вклада (при безналичном перечислении со счета). Право вкладчика на денежные средства, переданные банку во вклад, является не вещным, а правом требования возврата денег и уплаты причитающихся процентов.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Вклады делятся на два основных вида: на условиях выдачи вклада по первому требованию (вклад до востребования) и на условиях возврата вклада по истечении определенного договором срока (срочный вклад). Однако независимо от вида вклада банк обязан выдать сумму вклада или ее часть по первому требованию вкладчика (ст. 837 ГК, ст. 36 Закона о банках). Исключение составляют вклады, внесенные юридическими лицами на иных условиях возврата, предусмотренных договором. Для граждан всякое условие об отказе от права на получение вклада по первому требованию ничтожно. Договором может быть предусмотрено внесение вкладов на иных условиях их возврата, не противоречащих закону (ст. 837 ГК). В их числе можно назвать условные вклады, платеж по которым производится в случае наступления определенных обстоятельств, указанных в договоре. Иными словами, условный вклад представляет собой договор банковского вклада, заключенный под условием (например, отлагательным — достижение совершеннолетия). Таким вкладом до наступления указанного в договоре события распоряжается лицо, внесшее вклад, а после — лицо, в чью пользу он сделан. Следовательно, условный вклад представляет собой также вклад в пользу третьего лица. </w:t>
      </w:r>
      <w:r w:rsidRPr="007321B0">
        <w:rPr>
          <w:rFonts w:ascii="Times New Roman" w:eastAsia="Times New Roman" w:hAnsi="Times New Roman" w:cs="Times New Roman"/>
          <w:sz w:val="24"/>
          <w:szCs w:val="24"/>
        </w:rPr>
        <w:lastRenderedPageBreak/>
        <w:t>Существуют также различные разновидности премиальных (выигрышных) вкладов, валютных вкладов (например, предусматривающих воз врат вклада стодолларовыми купюрами нового образца) и другие комбинации указанных видов вклада. Возможна ситуация, когда вкладчик не потребовал возврата суммы срочного вклада по наступлению установленного срока либо суммы условного вклада в случае наступления определенного договором обстоятельства. Такой вклад трансформируется во вклад до востребования,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депозитного договора являются банк и вкладчик. Вкладчиком может быть любое юридическое или физическое лицо. Банк должен иметь право на привлечение денежных средств во вклады в соответствии с полученной им лицензией. Следует отметить, что в соответствии со ст. 1 и 5 Закона о банках право привлекать во вклады денежные средства физических и юридических лиц отнесено к банковским операциям. По смыслу главы 44 ГК и ст. 36 Закона о банках только банки в собственном смысле слова вправе принимать вклады физических лиц. Причем этим правом пользуются лишь те из них, с момента регистрации которых прошло не менее двух лет. Так называемые небанковские кредитные организации могут заключать депозитные договоры лишь с юридическими лицами. В законе установлены достаточно строгие последствия нарушения правил о субъектном составе депозита. Это связано с огромным количеством финансовых авантюр, в которые за последнее время были втянуты у нас легковерные вкладчики. Особо жестко преследуются манипуляции с деньгами граждан. Так, в случае принятия вклада от гражданина лицом, не имеющим на это права, или с нарушением порядка, установленного законом или правилами Центробанка, вкладчик может потребовать немедленного возврата суммы вклада, а также уплаты на нее процентов, предусмотренных ст. 395 ГК. Неустойка, предусмотренная в данном случае, имеет кумулятивный характер и с нарушителя могут быть взысканы убытки сверх суммы процентов (п. 1 ст. 835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Аналогичные по следствия применяются также к двум сходным случаям финансовых зло употреблений: а) когда деньги привлечены путем продажи гражданам и юридическим лицам акций и иных ценных бумаг, выпуск которых признан незаконным; б) когда деньги граждан получены под векселя или иные ценные бумаги, исключающие получение их держателями вклада по первому требованию и осуществление вкладчиком иных прав, предусмотренных правилами ГК о депозите. Данной норме в соответствии со ст. 11 Федерального закона «О введении в действие части второй Гражданского кодекса Российской Федерации» от 26 января 1996 г. придана обратная сила: она распространяется на те отношения по вкладам, которые возникли до введения в действие части второй ГК и сохраняются в момент ее введения. Кроме того, п. 1 ст. 64 ГК устанавливает, что при ликвидации банка требования гражданина-вкладчика удовлетворяются в первую очередь.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Вкладчик вправе не только сам внести вклад, но и, если иное не предусмотрено депозитным договором, получить на свой счет денежные средства, поступившие от третьих лиц, указавших данные о счете вкладчика. Акцепт вкладчика предполагается в силу предоставления третьими лицами данных о счете вкладчика при зачислении денег.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Конструкция договора банковского вклада, содержащаяся в новом ГК, предусматривает также возможность депозита на третье лицо, когда банк принимает сумму, поступившую для одного лица, не имеющего вклада, от другого (ст. 834,842). Такая ситуация может сложиться при внесении вклада родителями для ребенка или благотворителем (меценатом) для музея (благо-получателя). В этом случае вкладчиком считается третье лицо, а не сторона, внесшая в его пользу вклад и заключившая тем самым договор. Поскольку здесь не происходит передача денег от третьего лица вкладчику, а создается сам вклад, фигура третьего лица проявляется в договоре не сразу. Свои права такое лицо приобретает с момента предъявления им к банку первого требования, основанного на правах вкладчика, либо выражения им банку своего намерения воспользоваться вкладом на его имя. Иной момент приобретения прав по договору может быть установлен соглашением сторон. Причем указание имени </w:t>
      </w:r>
      <w:r w:rsidRPr="007321B0">
        <w:rPr>
          <w:rFonts w:ascii="Times New Roman" w:eastAsia="Times New Roman" w:hAnsi="Times New Roman" w:cs="Times New Roman"/>
          <w:sz w:val="24"/>
          <w:szCs w:val="24"/>
        </w:rPr>
        <w:lastRenderedPageBreak/>
        <w:t>гражданина-вкладчика или наименования юридического лица, в пользу которого вносится вклад, является существенным условием подобного договора. Соответственно договор в пользу несуществующего к моменту его заключения третьего лица (умершего гражданина или незарегистрированного юридического лица) ничтожен. Специфика данного договора состоит в том, что третье лицо является альтернативным субъектом депозита, которое может воспользоваться своим правом, а может и нет. До выражения им своего намерения воспользоваться правами вкладчика лицо, заключившее договор банковского вклада, может само осуществить эти права в отношении внесенных им средств. Не следует рассматривать третье лицо в качестве обычного правопреемника стороны, заключившей для него договор. В данном случае речь идет о разновидности договора в пользу третьего лица (ст. 430 ГК) с теми особенностями, которые свойственны депозиту. Третье лицо является бенефициаром, права которого подчинены воле стороны, заключившей договор, до момента предъявления банку требования по вкладу. После совершения указанного требования третье лицо полностью замещает своего благотворителя и становится вкладчиком.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вклада должен быть заключен в письменной форме (ст. 836 ГК). Несоблюдение формы депозитного договора влечет его ничтожность с последствиями, установленными ст. 167, 168 ГК. Письменная форма понимается в Кодексе весьма широко. Она считается соблюденной не только при подписании сторонами единого документа, но и если внесение вклада удостоверено сберегательной книжкой, сберегательным или депозитным сертификатом либо иным выданным вкладчику документом, который отвечает требованиям законодательства, банковским правилам и обычаям делового оборота. В ст. 36 Закона о банках установлено более жесткое правило в отношении вкладов граждан: «привлечение денежных средств во вклады оформляется договором в письменной форме, один из которых выдается вкладчику». Такое решение не вполне адекватно сложившейся практике, а главное, ухудшает положение гражданина. Вкладчик будет иметь книжку или сертификат, которые доказывают наличие у него депозита, но при отсутствии единого документа, подписанного сторонами, могут наступить последствия, установленные ст. 162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 формой заключения договора банковского вклада непосредственно связаны также два способа его реализации. Первый предполагает открытие вкладчику специального вкладного (депозитного) счета, на котором отражается движение средств вкладчика (дата операции, приход, расход, остаток). В доказательство заключения договора вкладчику-гражданину выдается сберегательная книжка. В таком случае к отношениям банка и вкладчика применяются нормы главы о договоре банковского счета, если иное не установлено правилами о депозите и не вытекает из его существа. При втором способе счет может и не открываться, но вкладчик получает ценную бумагу (сберегательный или депозитный сертификат), оформляющую до говор. Предъявление такой бумаги легитимирует ее владельца в качестве вкладчика.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договора составляет обязанность банка возвратить вкладчику сумму вклада (основной долг) с уплатой обусловленных процентов. Проценты являются ценой кредита, выданного вкладчиком банку. Их раз мер обычно устанавливается в договоре.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в силу возмездности депозитных отношений проценты подлежат уплате в любом случае, даже если стороны договора не согласовали их размер. В этом случае банк обязан уплатить их в размере, определяемом по тем же правилам, что и в договоре займа (ставка банковского процента или ставка рефинансирования Центробанка России). Как и в отношении выданных кредитов, банк не имеет права в одно стороннем порядке изменять процентные ставки по депозитам, за исключением случаев, предусмотренных федеральным законом. Такой случай прямо указан в п. 2 ст. 838 ГК: если иное не предусмотрено договором банковского вклада, банк вправе изменять проценты, выплачиваемые по вкладам до востребования. При уменьшении процентов новый их размер применяется к вкладам по истечении месяца с момента соответствующего </w:t>
      </w:r>
      <w:r w:rsidRPr="007321B0">
        <w:rPr>
          <w:rFonts w:ascii="Times New Roman" w:eastAsia="Times New Roman" w:hAnsi="Times New Roman" w:cs="Times New Roman"/>
          <w:sz w:val="24"/>
          <w:szCs w:val="24"/>
        </w:rPr>
        <w:lastRenderedPageBreak/>
        <w:t xml:space="preserve">сообщения вкладчику. Для лучшей защиты вкладчиков-граждан процент по внесенным ими срочным и условным вкладам не подлежит корректировке, если иное не установлено законом.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юридических лиц по таким вкладам одностороннее изменение процента допускается также в силу договора.Порядок начисления процентов на вклад также регламентирован в законодательстве: они начисляются со дня, следующего за днем поступления суммы вклада в банк, до дня, предшествующего возврату суммы вкладчику либо ее списанию со счета вкладчика по иным основаниям. Периодичность выплат процентов по требованию вкладчика ежеквартальная, если иное неустановлено соглашением сторон. Не востребованные в срок проценты увеличивают сумму вклада, а к моменту закрытия вклада они выплачиваются полностью.</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депозитному договору с участием граждан-вкладчиков у банка возникает еще одна важная обязанность. Вкладчик, открывший счет в банке, вправе дать последнему поручение о перечислении третьим лицам денежных средств со вклада (в основном для безналичных расчетов). Эта операция ведет к изменению договора банковского вклада. Для юридических лиц такая операция со вкладом прямо запрещена п. 3 ст. 834 ГК. Их права ограничиваются возвратом вклада и получением процентов. Все расчеты юридических лиц происходят на основании заключенного ими договора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настоящее время важное значение уделяется гарантиям возврата вкладов, прежде всего полученных от граждан. В силу закона для обеспечения возврата и компенсации убытков создается Федеральный фонд обязательного страхования вкладов, участниками которого выступают Банк России и коммерческие банки. Кроме того, банки имеют право создавать фонды добровольного страхования вкладов (ст. 38-39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Наконец, по вкладам граждан в тех банках, где государству (Российской Федерации, субъектам Федерации, муниципальным образованиям) принадлежит более 50% уставного капитала (это прежде всего Сбербанк России), указанные лица несут субсидиарную ответственность по требованиям вкладчика. Однако все перечисленные меры оказались недостаточны перед лицом глобального финансового кризиса 1998 г., приведшего к девальвации рубля, краху банковской системы и очередному обесценению вкладов граждан. В настоящее время вклады граждан, размещенные в значительном числе банков, оказались, по сути, незащищенными, причем в результате деятельности самого государства.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по депозитному договору наступает для должника в нескольких случаях: а) за неисполнение или ненадлежащее исполнение обязанности по обеспечению возврата вклада; б) за ухудшение условий обеспечения; в) за принятие депозита от граждан неуполномоченным лицом или с нарушением законодательства о вкладах; г) за невозврат вклада, его неправомерное удержание или невыплату процентов. Во всех названных ситуациях вкладчик вправе потребовать от своего контрагента немедленного возврата суммы вклада.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первом и втором случаях ответственность заключается в уплате вкладчику неустойки в форме банковского процента (ставки рефинансирования), исчисленной на день возврата долга, а также в возмещении убытков.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третьем случае ответственность строже: это ставка банковского процента на день возврата долга, а кроме нее, кумулятивно взыскиваемые убытки (сверх суммы процентов).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четвертом случае ответственность происходит по правилам ст. 395 ГК на тех же принципах, что и в первых двух ситуациях.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Когда возникает необходимость наложения ареста или обращения взыскания на денежные средства, переданные во вклад, применяются правила ст. 27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Такой арест осуществляется судом или арбитражным судом, судьей, а также по постановлению органов предварительного следствия при наличии постановления прокурора. После наложения ареста прекращаются все расходные операции по депозиту в </w:t>
      </w:r>
      <w:r w:rsidRPr="007321B0">
        <w:rPr>
          <w:rFonts w:ascii="Times New Roman" w:eastAsia="Times New Roman" w:hAnsi="Times New Roman" w:cs="Times New Roman"/>
          <w:sz w:val="24"/>
          <w:szCs w:val="24"/>
        </w:rPr>
        <w:lastRenderedPageBreak/>
        <w:t>пределах арестованных сумм. Взыскание на депозит обращается только на основании исполнительных документов в соответствии с гражданско-процессуальным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Прекращение договора банковского вклада всегда происходит в силу одностороннего волеизъявления гражданина-вкладчика. Для юридических лиц это зависит от вида вклада: по вкладам до востребования - по первому требованию, а для вкладов на особых условиях - в порядке, предусмотрен ном самим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Сберегательная книжка и сберегательный (депозитный) сертификат. Поскольку роль сберегательной книжки и сберегательного (депозитного) сертификата не ограничивается только тем, что они выступают формой договора, их основные свойства отражены в законе. Сберегательная книжка - документ, оформляющий заключение договора банковского вклада с гражданином и удостоверяющий движение денежных средств на его счете по вкладу. Исторически в России применяются две разновидности книжек: именная и на предъявителя. Последняя является ценной бумагой, создает для ее держателя право требовать выдачи вклада (его части) и уплаты про центов по нему и передается путем простого вручения. Всякая сберегательная книжка выполняет две функции: доказательственную (подтверждает заключение договора и его расторжение) и документальную (отражает операции по счету). Книжка на предъявителя также может выполнять расчетную функцию, выступая в качестве средства платежа между гражданами путем ее передачи.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Реквизиты сберегательной книжки установлены в законе (ст. 843 ГК). Она должна содержать: а) наименование и место нахождения банка или его филиала, принявшего депозит; б) номер счета по вкладу; в) сведения о движении денежных средств по счету (приход, расход, сальдо). Кодекс исходит из предположения о тождественности состояния вклада с данными сберегательной книжки, поскольку не доказано иное. Совершение гражданином операций по вкладу осуществляется банком при наличии сберегательной книжки. В тех случаях, когда утрачена или приведена в негодность именная книжка, банк обязан выдать вкладчику новую. Иными являются последствия утраты предъявительской книжки: здесь происходит восстановление прав по утраченным документам на предъявителя (вызывное производство) в порядке, установленном гражданско-процессуальным законодательством (глава 33 ГПК).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Сберегательный (депозитный) сертификат представляет собой именную или предъявительскую ценную бумагу, удостоверяющую сумму вклада в банке, предъявление которой является основанием для выплаты ее держателю суммы вклада и процентов по нему. По своей природе сертификат - специальная разновидность банковской облигации, эмиссия которых подчинена правилам Закона о рынке ценных бумаг. Правила выпуска и оформления депозитных и сберегательных сертификатов утверждены письмом Банка России от 10 февраля 1992 г. № 14-3-20 в редакции от 31 августа 1998 г. № 333-У. Сертификат в отличие от книжки является универсальным средством оформления депозитного договора, применяемым в отношениях как с гражданами, так и с юридическими лицами. Для первых - депозитный сертификат не просто ценная бумага, но и форма договора банковского вклада в отсутствие иных доказательств. Юридические лица, которые обязаны хранить свои деньги в банке, заключают специальный договор о приобретении депозитного сертификата, а операции с ним отражаются на их балансе и проводятся по банковскому счету.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Исполнение платежа по сертификату обусловливается наступлением указанного в нем срока. Сертификат - вид срочного вклада. В случае до срочного предъявления сертификата к оплате банк обязан выплатить сумму вклада, а проценты — в размере, предусмотренном по вкладам до востребования, если условиями сертификата не установлен иной их размер (ст. 844 ГК). Правила Банка России от 10 февраля 1992 г. ограничивают срок обращения депозитного сертификата для юридических лиц одним годом, а для физических лиц - тремя годами с момента его выдачи. На бланке сертификата </w:t>
      </w:r>
      <w:r w:rsidRPr="007321B0">
        <w:rPr>
          <w:rFonts w:ascii="Times New Roman" w:eastAsia="Times New Roman" w:hAnsi="Times New Roman" w:cs="Times New Roman"/>
          <w:sz w:val="24"/>
          <w:szCs w:val="24"/>
        </w:rPr>
        <w:lastRenderedPageBreak/>
        <w:t xml:space="preserve">отражаются следующие реквизиты, отсутствие которых влечет недействительность сертификата: а) наименование «депозитный (сберегательный) сертификат»; б) указание причины выдачи сертификата (внесение денежного вклада);в) дата внесения вклада; г) размер вклада; д) безусловное обязательство банка вернуть сумму вклада; е) срок возврата; ж) процентная ставка; з) сумма причитающихся процентов; и) наименование и адрес банка-эмитента сертификата; к) наименование вкладчика (бенефициара) в именном сертификате; л) подписи двух лиц, уполномоченных банком на подписание таких обязательств.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Бланк сертификата должен также содержать перечень всех существенных условий эмиссии сертификатов такого рода. В именном сертификате должно быть место для совершения цессий (обычно на его обороте).</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8.5. Договор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 1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Банк может использовать имеющиеся на счете денежные средства, гарантируя право клиента беспрепятственно распоряжаться ими (п. 2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Следовательно, договор банковского счета является консенсуальным, поскольку он признается заключенным не в момент внесения (поступления) средств на счет, а в момент достижения сторонами соглашения по всем существенным условиям договора. Банк обязан заключить договор банковского счета со всяким лицом, обратившимся к нему с предложением, соответствующим объявленным банком условиям открытия счетов данного вида, закону и банковским правилам.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этом банк не вправе отказать в открытии счета, совершение операций по которому предусмотрено законом, учредительными документами банка и его лицензией, за исключением случаев, когда такой отказ обусловлен отсутствием у банка возможности принять это лицо на обслуживание либо когда такой отказ допускается законом или иными правовыми актами.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необоснованном уклонении банка от заключения договора клиент вправе обратиться в суд с требованием о понуждении банка к заключению договора и о возмещении причиненных этим убытков. Обязанность банка заключить договор вытекает из специального характера его деятельности, одной из целей которой является предоставление юридическим лицам возможности надлежащим образом исполнить возложенную на них законом (ст. 861 ГК РФ) обязанность производить расчеты в безналичном порядке (за исключением случаев, предусмотренных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договора банковского счета являются банк или иная кредитная организация, обладающая лицензией на право совершения банковских операций, и клиент (владелец счета). В качестве клиента могут выступать любые юридические и физические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Предмет договора - находящиеся на банковском счете клиента денежные средства, с которыми осуществляются операции, обусловленные договором. В зависимости от содержания правоспособности клиента и круга операций с денежными средствами принято выделять несколько видов 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Основным видом счета является расчетный счет, который открывается всем коммерческим организациям для осуществления любых операций, предусмотренных договором банковского счета. Количество расчетных счетов не ограничивается. Расчетные счета открываются также большинству некоммерческих организаций — фондам, объединениям, потребительским кооперативам, учреждениям, осуществляющим коммерческую деятельность, и т.п. Расчетные счета могут открываться также филиалам и </w:t>
      </w:r>
      <w:r w:rsidRPr="007321B0">
        <w:rPr>
          <w:rFonts w:ascii="Times New Roman" w:eastAsia="Times New Roman" w:hAnsi="Times New Roman" w:cs="Times New Roman"/>
          <w:sz w:val="24"/>
          <w:szCs w:val="24"/>
        </w:rPr>
        <w:lastRenderedPageBreak/>
        <w:t xml:space="preserve">представительствам юридического лица по ходатайству последнего, если они ведут коммерческую деятельность.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создании хозяйственных товариществ и обществ их учредители открывают временный расчетный (накопительный) счет, на который зачисляются средства в оплату уставного (складочного) капитала. Впоследствии этот счет превращается в обычный расчетный счет. Текущие счета открываются некоторым учреждениям, а также филиалам и представительствам юридических лиц, не ведущих коммерческую деятельность. Круг операций в этом случае ограничивается расходами на содержание филиала или представительства, включая расходы на оплату труда.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Бюджетные счета открываются субъектам, которые управомочены распоряжаться бюджетными средствами. Это могут быть счета федерального бюджета, бюджета субъекта Федерации или муниципального образования. Текущие валютные счета открываются клиентам для проведения расчетов в иностранной валюте. Операции по таким счетам совершаются с учетом требований валютного законодательства. Счета, на которых учитываются взаиморасчеты банков, называются корреспондентскими счетами (субсчетами). Такие счета открываются либо в расчетно-кассовых центрах Центрального банка России, либо непосредственно банками на основе межбанковских соглашений. Правила ГК о банковском счете распространяются на корреспондентские и иные счета банков, если иное не предусмотрено законом, иными правовыми актами либо банковскими правилами (ст. 860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счета заключается в простой письменной/ форме. Порядок открытия и ведения счетов в соответствии со ст. 30 Закона «О банках и банковской деятельности» устанавливается Банком России. Он регулируется Инструкцией № 28 от 30 октября 1986 г. «О расчетных, текущих и бюджетных счетах, открываемых в учреждениях Госбанка СССР» (с последующими изменениями), которая продолжает действовать в части, не противоречащей новому гражданскому законодательству. Для открытия счета клиент-юридическое лицо представляет в банк: а) заявление на открытие счета; б) учредительные документы и свидетельство о государственной регистрации юридического лица; в) карточку с образцами подписей руководителя и главного бухгалтера клиента и оттиска его печати. Последний документ должен удостоверить права лиц, имеющих право распоряжаться денежными средствами, находящимися на счете. Договором банковского счета может быть предусмотрено также использование электронных средств платежа и других аналогов собственноручной подписи, кодов, паролей и прочих носителей информации, подтверждающих, что распоряжение дано уполномоченным на то лицом (ст. 847 ГК РФ). Клиент может предоставить право списывать денежные средства со своего счета третьему лицу путем выдачи банку соответствующего распоряжения. Банк обязан принять и исполнить такое распоряжение клиента при условии, что клиент предоставил в письменной форме данные, позволяющие банку идентифицировать это третье лицо в момент предъявления им требования о платеже. При реорганизации юридического лица производится переоформление счета. В этом случае клиент обязан предоставить те же документы, что и при открытии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инициативе клиента договор банковского счета может быть расторгнут в любое время без объяснения причин. По инициативе банка этот договор может быть расторгнут в судебном порядке в двух строго определенных в законе случаях: а) когда сумма денежных средств, находящихся на счете клиента, оказывается ниже минимума, предусмотренного банковскими правилами или договором, если такая сумма не будет восстановлена в течение месяца со дня предупреждения банка об этом; б) при отсутствии операций по счету в течение года, если иное не предусмотрено договором (ст. 859 ГК РФ). Остаток денежных средств выдается клиенту либо по его указанию перечисляется на другой счет не позднее семи дней после получения соответствующего заявления от клиента. Договор банковского счета прекращается в случае ликвидации юридического </w:t>
      </w:r>
      <w:r w:rsidRPr="007321B0">
        <w:rPr>
          <w:rFonts w:ascii="Times New Roman" w:eastAsia="Times New Roman" w:hAnsi="Times New Roman" w:cs="Times New Roman"/>
          <w:sz w:val="24"/>
          <w:szCs w:val="24"/>
        </w:rPr>
        <w:lastRenderedPageBreak/>
        <w:t>лица или смерти гражданина-клиента. Последствием расторжения или прекращения договора является закрытие счета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 xml:space="preserve">Содержание договора банковского счета составляют права и обязанности банка и клиента. </w:t>
      </w:r>
      <w:r w:rsidRPr="007321B0">
        <w:rPr>
          <w:rFonts w:ascii="Times New Roman" w:eastAsia="Times New Roman" w:hAnsi="Times New Roman" w:cs="Times New Roman"/>
          <w:sz w:val="24"/>
          <w:szCs w:val="24"/>
        </w:rPr>
        <w:t>Основными обязанностями банка являются надлежащее выполнение операций по счету, предусмотренных законом, банковскими правилами, обычаями делового оборота и договором банковского счета, и хранение банковской тайны.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Первая обязанность банка заключается в зачислении на счет клиента поступающих для него денежных средств, выполнении распоряжений клиента о перечислении средств со счета, выдаче наличных сумм со счета и совершении других операций по счету. При этом банк не вправе определять и контролировать направление использования денежных средств клиента и устанавливать не предусмотренные законом или договором ограничения права распоряжаться денежными средствами по усмотрению клиента. Клиент же совершает соответствующие действия, давая указания банку о производстве расчетов, переводе денежных средств во вклад (депозит), снятии со счета и т.д. При осуществлении операций по счету банк вступает в отношения с третьими лицами, руководствуясь распоряжениями клиента и банковским законодательством. Операции по счету клиента должны осуществляться в установленные сроки (ст. 849 ГК РФ, ст. 31 Закона «О банках и банковской деятельности»). Банк обязан зачислять поступившие на счет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то же время банк обязан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банковскими правилами или договором банковского счета. По общему правилу, банк не должен выполнять поручения клиента при отсутствии денежных средств на счете. Однако договором банковского счета может быть предусмотрено исполнение платежей при отсутствии денег на счете. При этом возникает задолженность клиента перед банком, и к отношениям между ними применяются правила о займе и кредите (гл. 42 ГК РФ), если договором банковского счета не предусмотрено иное.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банка по сохранению банковской тайны основана на требованиях ст. 857 ГК РФ и ст. 26 Закона «О банках и банковской деятельности». Банк обязан гарантировать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Такие сведения могут передаваться как устно, так и предоставляться в форме письменных справок. Кроме самих клиентов, сведения могут быть выданы: судам и арбитражным судам (судьям), Счетной палате России, органам Государственной налоговой службы и налоговой полиции, таможенным органам в специально установленных случаях и органам предварительного следствия с согласия прокурора. В случае смерти клиентов-граждан сведения об их счетах выдаются наследникам, а также нотариусам и консульским учреждениям. В случае разглашения банком сведений, составляющих банковскую тайну, клиент вправе требовать от банка возмещения убытков.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обязанности клиента входит соблюдение банковских правил при совершении операций по счету и оплата расходов банка на совершение этих операций, когда это прямо предусмотрено договором банковского счета. В таком случае клиент оплачивает услуги банка за совершение операций с его денежными средствами. Плата за услуги банка может взиматься поквартально за счет денежных средств клиента, находящихся на счете,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исполнении взаимных обязательств по договору банковского счета банк вправе требовать оплаты своих услуг, а также возврата средств, связанных с кредитованием счета, и уплаты процентов по кредиту, а клиент может требовать уплаты </w:t>
      </w:r>
      <w:r w:rsidRPr="007321B0">
        <w:rPr>
          <w:rFonts w:ascii="Times New Roman" w:eastAsia="Times New Roman" w:hAnsi="Times New Roman" w:cs="Times New Roman"/>
          <w:sz w:val="24"/>
          <w:szCs w:val="24"/>
        </w:rPr>
        <w:lastRenderedPageBreak/>
        <w:t>процентов за пользование его денежными средствами. Способом прекращения таких обязательств является зачет. Банк обязан проинформировать клиента о произведенном зачете в порядке и в сроки, предусмотренные договором, либо в порядке, отвечающем обычной для банковской практики форме предоставления информации о счете. Зачет осуществляется по общим правилам (ст. 410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Банк несет ответственность за несвоевременное или неправильное зачисление на счет поступивших клиенту денежных средств либо за их необоснованное списание со счета, а также за невыполнение указаний клиента о перечислении денежных средств со счета либо об их выдаче со счета (ст. 856 ГК РФ, ст. 51 Закона «О банках и банковской деятельности»). Эта ответственность состоит в уплате процентов на сумму ненадлежащее использованных денежных средств в порядке и размере, установленных ст. 395 ГК РФ на основе учетной ставки банка (ставки рефинансирования Банка России), и возмещении убытков в части, не покрытой суммой уплаченных процентов. Размер подлежащих уплате процентов, указанных в ст. 395 ГК РФ, может быть изменен законом или соглашением сторон. В договоре банковского счета могут быть установлены и иные основания ответственности банка.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Списание денежных средств со счета осуществляется банком только на основании распоряжений клиента, кроме случаев, когда это предусмотрено законом, договором или производится по решению суда. Списание средств на основании закона принято называть бесспорным, а то, которое производится в порядке, установленном в договоре, -  безакцептным (в том числе по требованиям третьих лиц). При списании денежных средств со счета существует определенная его очередность. Если клиент обладает денежными средствами, достаточными для удовлетворения всех требований, предъявленных к счету, списание средств со счета производится в порядке поступления в банк распоряжений клиента и других документов на списание (календарная очередность), если иное не установлено договором. При недостаточности средств на счете для удовлетворения всех предъявленных к нему требований списание производится в порядке установленной очередности.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Статья 855 ГК. РФ устанавливает шесть очередей: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алиментных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или вознаграждений по авторскому договору;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производится списание по платежным (но не исполнительным) документам, предусматривающим перечисление или выдачу денежных средств для расчетов по оплате труда по трудовому договору, а также по отчислениям в Пенсионный фонд, Фонд социального страхования, Государственный фонд занятости и фонды обязательного медицинского страхования;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производится списание по платежным документам, предусматривающим платежи в бюджет и внебюджетные фонды, не указанные в третьей очереди;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5) производится списание по исполнительным документам, предусматривающим удовлетворение иных денежных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6) производится списание по другим платежным документам в порядке календарной очередности. В рамках одной очереди списание производится в порядке календарной очередности поступления документов.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8.6. Расчетные обязательства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Расчетные обязательства опосредуют осуществление платежей за переданное имущество (выполненные работы, услуги) или по иным основаниям. Ихцель - в надлежащем оформлении передачи денег из рук должника в руки кредитора.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Способ расчетов зависит от статуса субъекта расчетных отношений и того основания, по которому производится платеж.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Напротив, расчеты между юридическими лицами, а также расчеты граждан - частных предпринимателей производятся, как правило, в безналичном порядке. Расчеты наличными деньгами допускаются в определенных законом пределах.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осуществляются в соответствии с федеральными законами, издаваемыми во исполнение законов банковскими правилами и применяемыми в банковской практике обычаями делового оборота. В силу ст. 80 Закона о Банке России последний устанавливает правила, формы, сроки и стандарты осуществления безналичных расчетов. Однако все названные правила Банка России не могут противоречить правилам ГК и других федеральных законов о 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Законодательством определяются формы безналичных расчетов. Форма расчетов - разновидность обязательства клиента и обслуживающего его банка по исполнению (получению) безналичного платежа. В ГК содержится перечень наиболее важных форм расчетов (ст. 862). К их числу отнесены расчеты платежными поручениями, аккредитивами, по инкассо и расчеты чеками. Однако допускаются и иные формы расчетов, предусмотренные законом, банковскими правилами и обычаями делового оборота. Исходя из принципов свободы договора и автономии воли, стороны вправе избрать любую из указанных форм расчетов.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происходят через банки (иные кредитные организации), в которых клиентам открыты соответствующие банковские счета. В банковской практике расчеты принято делить на одногородние и междугородние, а также на расчеты, осуществляемые в рамках одного субъекта Российской Федерации или двух и более субъектов.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постановленияПравительства РФ от 17 ноября 1994 г. № 1258 установлен предельный размер расчетов наличными деньгами между юридическими лицами. Он составляет два миллиона рублей. Письмом Банка России от 18 сентября 1995 г. № 191 лимит расчетов наличными деньгами в системе потребительской кооперации при закупках товаров установлен в сумме пяти миллионов рублей.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некоторых случаях безналичные расчеты могут производиться и при отсутствии у стороны расчетного правоотношения счета в банке. Таким образом, обычно в расчетных обязательствах участвуют: а) плательщик; б) банк плательщика (банк-эмитент, инкассирующий банк);в) получатель и г) банк получателя (банк-ремитент, исполняющий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зависимости от конкретной формы расчетов в отношениях могут принимать участие и иные лица, в первую очередь банки со специальными функциями (гаранты и пр.). При этом каждый участник расчетных обязательств совершает сделки, направленные на перечисление или получение денежных средств: плательщик дает поручение своему банку осуществить платеж по форме, установленной договором, банк плательщика осуществляет перечисление средств или выставляет аккредитив, банк получателя зачисляет средства или исполняет условия аккредитива, получатель средств передает документы своему банку для зачисления средств с аккредитива и т.д.</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Формы расчетов следует отличать от расчетных документов. Последние могут иметь такое же название, как и соответствующая форма расчетов (например, платежное поручение, аккредитив, чек), однако они выполняют учетно-бухгалтерскую и информационную функции. Осуществление расчетов начинается с подготовки расчетных документов и передачи их в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Всякий расчетный документ должен основываться на принятых стандартах и содержать: а) наименование документа; б) номер документа и дату его выписки; в) номер и код банка плательщика и обычно его фирменное обозначение; г) наименование плательщика, его идентификационный номер и номер его счета в банке; д) наименование получателя средств, его идентификационный номер и номер его счета в банке; е) наименование банка получателя (в чеке не указывается), номер и код банка получателя; ж) назначение платежа (в чеке не указывается); з) сумму платежа цифрами и прописью. На первом экземпляре расчетного документа проставляется подпись руководителей юридического лица (гражданина-предпринимателя) и печать юридического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осуществления любых безналичных расчетов установлен законный срок: он составляет два операционных дня в пределах одного субъекта Российской Федерации и пять операционных дней в пределах различных субъектов Федерации (ст. 80 Закона о Банке России). Операционным является день, который заканчивается в момент прекращения соответствующих операций с клиентами в банке (п. 1 ст. 194 ГК). При этом документы, принятые банком от клиентов в операционное время, проводятся им по балансу в этот же день. Исчисление указанныхсроков начинается с момента списания денежных средств с банковского счета плательщика (соответствующего корреспондентского счета банка плательщика) и завершается в момент зачисления на счет получателя (на корреспондентский счет банка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платежными поручениями. В качестве ее условного названия используется также термин банковский перевод (тогда плательщик именуется перевододателем).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установленный в соответствии с ним, если более короткий срок не предусмотрен договором банковского счета либо не определен применяемыми в банковской практике обычаями делового оборота (ст. 863 ГК). Из приведенного определения следуют признаки банковского перевода: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перевод осуществляется за счет средств плательщика. Перевод средств при их отсутствии на счете плательщика может быть исполнен банком только в порядке кредитования счета (ст. 850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перевод осуществляется банком на тот счет, который указан плательщиком в этом же банке или ином банке;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перевод осуществляется в срок, установленный законом или в соответствии с ним (два и пять операционных дней).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Однако стороны договора банковского счета вправе установить более короткий срок исполненияперевода. Аналогичное сокращение срока может основываться на обычаях делового оборота, применяемых в банковской практике. В отличие от ранее действовавших норм о расчетах платежными поручениями современные правила применяются также к отношениям, связанным с переводом денежных средств через банклицом, не имеющим счета в данном банке, если иное не предусмотрено законом, банковскими правилами и не вытекает из существа этих отношений.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Для осуществления перевода денежных средств плательщик представляет в банк поручение на бланке установленной формы. Поручение является действительным в течение десяти дней со дня выписки, причем день выписки в расчет не принимается.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Поручения подразделяются насрочные, досрочные и отсроченные.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 и представляют собой форму коммерческого кредитования.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Закон исходит из активной роли банка при выполнении перевода, который имеет право уточнить содержание платежного поручения, если оно не соответствует вышеназванным требованиям. Запрос банка плательщику делается незамедлительно после получения документа. Когда ответ не получен в установленные законом или банковскими правилами сроки или при их отсутствии в разумный срок, банк вправе (но не обязан) не исполнять поручение и возвратить его плательщику, если иное не предусмотрено законом, банковскими правилами или договором банковского счета (ст. 864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Разумным в данном случае следует считать срок, необходимый для пробега почтово-телеграфной корреспонденции или иных информационных носителей от банка к клиенту и обратно.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Исполнение поручения заключается в перечислении банком денежной суммы со счета плательщика на счет получателя средств через его банк. Такая обязанность возлагается на банк плательщика, принявший поручение к исполнению, в сроки, предусмотренные законом, банковскими правилами, обычаями делового оборота или договором банковского счета. Обычно в переводе участвуют банк плательщика и банк получателя. Однако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На банк возложена обязанность информировать плательщика по его требованию об исполнении поручения. В этом случае банк оформляет извещение об исполнении поручения клиента. Моментом исполнения поручения плательщика является день зачисления средств на корреспондентский счет банка получателя, который обязан в соответствии со ст. 849 ГК зачислить поступившие его клиенту средства на счет последнего не позднее дня, следующего за днем поступления в банк платежного документа.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неисполнение или ненадлежащее исполнение поручения клиента о переводе банк несет полную имущественную ответственность по общим правилам, установленным</w:t>
      </w:r>
      <w:r>
        <w:rPr>
          <w:rFonts w:ascii="Times New Roman" w:eastAsia="Times New Roman" w:hAnsi="Times New Roman" w:cs="Times New Roman"/>
          <w:sz w:val="24"/>
          <w:szCs w:val="24"/>
        </w:rPr>
        <w:t xml:space="preserve"> для коммерческих организаций.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обязательств ст. 395 ГК.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ненадлежаще исполнил поручение (п. 2 ст. 866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имущественная ответственность ipsoiure применяется к банку, не состоящему в договорных отношениях с плательщиком (перевододателем). Эта мера 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Расчеты по аккредитиву</w:t>
      </w:r>
      <w:r w:rsidRPr="007321B0">
        <w:rPr>
          <w:rFonts w:ascii="Times New Roman" w:eastAsia="Times New Roman" w:hAnsi="Times New Roman" w:cs="Times New Roman"/>
          <w:sz w:val="24"/>
          <w:szCs w:val="24"/>
        </w:rPr>
        <w:t xml:space="preserve"> - получение продавцом твердых гарантий платежа, а покупателем - полноценных прав на отгруженный товар.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 распространена эта форма в международной торговле, в частности при экспорте товаров. Поэтому аккредитив зачастую рассматривается не только как форма расчетов, но и как своеобразное обеспечение платежа за товары (работы, услуги). Его удобство состоит в том, что продавец может получить средства с аккредитива уже в момент предоставления в банк комплекта документов, свидетельствующих об отгрузке товара, а покупатель - вступить в права собственника товара с момента получения этих документов («документарный аккредитив»).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российские нормы о расчетах по аккредитиву отражают мировую практику обращения этих платежных документов и в первую очередь </w:t>
      </w:r>
      <w:r w:rsidRPr="007321B0">
        <w:rPr>
          <w:rFonts w:ascii="Times New Roman" w:eastAsia="Times New Roman" w:hAnsi="Times New Roman" w:cs="Times New Roman"/>
          <w:sz w:val="24"/>
          <w:szCs w:val="24"/>
        </w:rPr>
        <w:lastRenderedPageBreak/>
        <w:t xml:space="preserve">Унифицированные правила и обычаи для документарных аккредитивов (публикация Международной Торговой палаты № 500 в редакции 1993 г., далее — Унифицированные правила).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аккредитива: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аккредитив является денежным обязательством, исполнение которого обычно происходит под условием предоставления документов, предусмотренных в аккредитиве;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аккредитив является сделкой, обособленной от договора, в котором предусмотрена аккредитивная форма расчетов, и банк не участвует в исполнении этого договора;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банк осуществляет платеж по аккредитиву от собственного имени, но по поручению своего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банк осуществляет платеж по аккредитиву за счет собственных средств или средств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 выставление аккредитива и платеж с аккредитива порождают единую цепь сделок между различными участниками кредитно-расчетных отношений.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аккредитивном обязательстве, как правило, имеются четыре участника: плательщик (покупатель или приказодатель аккредитива), банк плательщика (банк-эмитент), банк получателя (исполняющий банк) и получатель средств (продавец или иной бенефициар).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Схематично взаимоотношения участников аккредитивных расчетов включают в себя четыре стадии: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поручение плательщика банку-эмитенту об открытии (выставлении) аккредитива с инструкциями о платеже;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передача полномочий по осуществлению платежей от банка-эмитента исполняющему банку (банку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предъявление продавцом (бенефициаром) документов, указанных в аккредитиве и свидетельствующих об отгрузке товара;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4) совершение исполняющим банком платежа против принятых им документов.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Платеж по аккредитиву может быть совершен двумя способами:деньгами и векселем. Вексельный способ платежа включает в себя оплату банком переводного векселя, предъявленного бенефициаром, акцепт банком такого векселя (безоговорочное согласие оплатить его) с последующей оплатой или учет векселя в пользу бенефициара. Международная банковская практика выработала различные виды аккредитивов, различающихся источником финансирования данной формы расчетов и правами участников соответствующих обязательств. Наиболее важным является деление аккредитивов на отзывные и безотзывные. Судьба отзывного аккредитива зависит от воли банка-эмитента и соответственно плательщика. Такой аккредитив может быть изменен или отменен без предварительного уведомления получателя средств. При этом сам отзыв не порождает каких-либо обязательств банка-эмитента перед бенефициаром. Обязанность исполняющего банка по осуществлению платежа в рамках отзывного аккредитива существует до момента получения им уведомления об изменении или аннуляции аккредитива.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Наряду с платежным обязательством банка-эмитента возникает дополнительное твердое обязательство исполняющего банка, что создает для бенефициара эффект двойного обеспечения платежа. При этом подтвержденный безотзывный аккредитив </w:t>
      </w:r>
      <w:r w:rsidRPr="007321B0">
        <w:rPr>
          <w:rFonts w:ascii="Times New Roman" w:eastAsia="Times New Roman" w:hAnsi="Times New Roman" w:cs="Times New Roman"/>
          <w:sz w:val="24"/>
          <w:szCs w:val="24"/>
        </w:rPr>
        <w:lastRenderedPageBreak/>
        <w:t>становится зависим не только от усмотрения получателя средств, но и его банка: он не может быть изменен или отменен без согласия последнего (п. 2 ст. 869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Различаются также покрытый (депонированный) и непокрытый (гарантированный) аккредитивы. Покрытый аккредитив создает обязанность банка-эмитента перечислить сумму аккредитива (покрытие) за счет средств плательщика или предоставить последнему кредит путем перечисления средств в распоряжение исполняющего банка. Непокрытый аккредитив основан на праве исполняющего банка списать всю сумму аккредитива с корреспондентского счета банка-эмитента.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Вовнешнеторговыхотношениях применяются так называемые переводные (трансферабельные) аккредитивы (ст. 48 Унифицированных правил). Это такой аккредитив, по которому первый бенефициар имеет право дать указание банку-эмитенту о переводе всех или части прав по аккредитиву другому лицу (второму бенефициару). Обычно трансферабельный аккредитив может быть передан лишь один раз. Его следует отличать от уступки выручки (платежа) по аккредитиву, когда третьему лицу переводятся не права бенефициара, а сами денежные средства.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Аккредитивная форма расчетов должна быть предусмотрена в договоре между плательщиком (покупателем) и получателем средств (продавцом), в котором указываются наименование банка-эмитента, вид аккредитива и схема расчетов, способ извещения продавца об открытии аккредитива, полный перечень и точная характеристика документов, представляемых продавцом для получения средств по аккредитиву, срок представления документов после отгрузки товаров, а также иные условия, согласованные сторонами (п. 5.7 Положения орасчетах).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открытия аккредитива плательщик представляет банку-эмитенту заявление по установленной форме с указанием номера договора, по которому выставляется аккредитив, срока действия аккредитива, наименования бенефициара и исполняющего банка, места исполнения аккредитива, перечня документов, против которых производится платеж, вида аккредитива, его суммы и др.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Все расходы, связанные с исполнением аккредитива, возмещаются плательщиком (предварительно расходы банка продавца возмещаются банком-эмитентом). После этого наступают третья и четвертая стадии развития аккредитивного обязательства. Для реализации поручения банка-эмитента в исполняющем банке открывается отдельный счет «Аккредитивы». Затем получатель средств представляет в исполняющий банк документы, подтверждающие выполнение всех условий аккредитива. К их числу обычно относятся коммерческий счет («инвойс») за товар, товарораспорядительные документы (коносамент, накладная), транспортные и страховые документы. Банк продавца проверяет соблюдение последним всех позиций аккредитива, соответствие подписей и печатей продавца и других условий. При нарушении хотя бы одного из этих условий исполнение аккредитива не производится.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случае полной тождественности инструкций плательщика представленным документам банк производит платеж бенефициару.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отказе исполняющего банка принять документы,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такой ситуации плательщик или его банк могут дать специальные инструкции исполняющему банку произвести платеж против документов, не вполне адекватных условиям аккредитива. Однако если платеж совершен, а впоследствии банк-эмитент определит, что принятые документы не соответствуют по внешним признакам условиям аккредитива, он сам вправе отказаться от их принятия. Все неблагоприятные последствия подобного отказа ложатся на исполняющий банк, который обязан компенсировать банку-эмитенту сумму, уплаченную бенефициару с нарушением условий аккредитива. При </w:t>
      </w:r>
      <w:r w:rsidRPr="007321B0">
        <w:rPr>
          <w:rFonts w:ascii="Times New Roman" w:eastAsia="Times New Roman" w:hAnsi="Times New Roman" w:cs="Times New Roman"/>
          <w:sz w:val="24"/>
          <w:szCs w:val="24"/>
        </w:rPr>
        <w:lastRenderedPageBreak/>
        <w:t>оплате непокрытого аккредитива банк-эмитент вправе вообще отказаться от возмещения исполняющему банку затраченных сумм (ст. 871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определенных случаях аккредитив может быть закрыт в исполняющем банке. Причинами закрытия являются истечение срока аккредитива, заявление бенефициара об отказе от использования аккредитива до истечения его срока (если такой отказ предусмотрен текстом аккредитива) или требование плательщика по отзывному аккредитиву о полной или частичной его аннуляции. О закрытии аккредитива банк получателя извещает банк плательщика. После закрытия аккредитива депонированная в исполняющем банке сумма немедленно возвращается банку-эмитенту, а последний зачисляет ее на счет плательщика.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Принципы ответственности банка за нарушение условий аккредитива покоятся на схеме аккредитивного обязательства. Перед плательщиком имущественную ответственность несет банк-эмитент, а перед банком-эмитентом — исполняющий банк. Схема доведения ответственности до виновного лица имеет два исключения, характерные для расчетных правоотношений: при необоснованном отказе исполняющего банка в выплате денежных средств по покрытому или подтвержденному аккредитиву ответственность перед бенефициаром может быть возложена не на продавца или его банк, а на исполняющий банк, который не является плательщиком, но связан поручением банка-эмитента;в случае неправильной выплаты исполняющим банком денежных средств по депонированному или гарантированному аккредитиву вследствие нарушения условий последнего прямая ответственность перед плательщиком (продавцом) также может быть возложена на исполняющий банк (ст. 872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Расчеты по инкассо. Инкассовая операция состоит в получении и зачислении банком платежа для клиента. Она, в известном смысле, противоположна аккредитиву, так как у плательщика нет обязанности заранее перечислить денежные средства, их еще только предстоит у него востребовать. Поэтому инкассо даст меньшие гарантии платежа продавцу (подрядчику), но гораздо выгоднее плательщику (покупателю, заказчику), который не замораживает своих оборотных средств и не несет расходов по кредитованию. Инкассовая форма расчетов также широко используется во внешнеторговых отношениях, особенно в связи с чеком и векселем. Стандарты и обычаи международной банковской практики нашли воплощение в Унифицированных правилах по инкассо (публикация Международной торговой палаты № 322 в редакции 1978 г.), а последние — в национальном законодательстве. В ст. 874 ГК установлено, что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 Признаками инкассо являются: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поручение клиента банку получить (инкассировать) деньги от плательщика или получить согласие уплатить деньги (акцепт платежа);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выполнение поручения за счет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выполнение поручения банком-эмитентом самостоятельно или при помощи исполняющего банка. Выделяют «чистое инкассо», т.е. получение платежа лишь на основании финансовых документов (векселя, чека, долговой расписки) и &lt;яокументарное инкассо» — получение платежа на основе коммерческих документов (счетов, коносаментов, накладных и пр.). Наибольшее распространение имеет инкассо документарное.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Общие правила об исполнении инкассового поручения содержатся в ст. 875—876 ГК. Поскольку исполнение инкассового поручения обычно зависит от воли (акцепта) плательщика, законом установлены правила на тот случай, когда платеж (акцепт платежа) не получен. Отказ от платежа (акцепта платежа) должен быть мотивирован плательщиком. Исполняющий банк должен немедленно известить банк-эмитент о причинах неплатежа или отказа от акцепта. Последний немедленно информирует об этом клиента, запросив у него указания о дальнейших действиях по инкассации.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Получатель платежа должен принять решение, каким способом ему добиваться исполнения. Он может представить дополнительные документы плательщику, если отказ последнего обусловлен их пороками или отсутствием. Он может отозвать платежное требование и обратиться за разрешением спора в юрисдикционный орган. Однако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 получателя средств (эмитенту).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Выделяют несколько разновидностей поручений о зачислении платежа, которые имеют свои исторически сложившиеся названия: расчеты платежными требованиями-поручениями и расчеты платежными требованиями (включая требования, оплачиваемые в безакцептном порядке, и инкассовые поручения), платежные требования, инкассовые поручения.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чеками. Чек — особая форма расчетов, обладающая внешней простотой и повышенной мобильностью. Участниками чекового правоотношения выступают три лица: чекодатель (должник по какому-либо обязательству), плательщик (банк) и чекодержатель (кредитор по какому-либо обязательству или назначенное им лицо).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плательщика в чековом обязательстве может выступать только банк, где чекодатель имеет средства, которыми он вправе распоряжаться путем выставления чеков. Обычно чек используется для платежа по основному обязательству, существующему между чекодателем и чекодержателем. Тем не менее выдача чека не погашает денежного обязательства, во исполнение которого он выдан. Чек является лишь суррогатом денег, а потому такое обязательство считается исполненным только в момент получения кредитором настоящих денежных средств (зачисления их на его счет).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Из этого вывода вытекает, что: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основным должником по чеку является чекодатель;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чекодержатель не состоит с банком в обязательственных правоотношениях, банк не акцептует чеки и не отвечает перед держателем за неоплату чека (такая ответственность возлагается на чекодателя, чекового поручителя и лиц, передавших чек);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чековое обязательство абстрактно («ничем не обусловлено») и оторвано от основного обязательства, исполнение платежа по которому оформляется чеком;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обязательство по чеку носит безотзывный характер до истечения срока предъявления чека к платежу;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 платеж по чеку не может включать процентов (всякое условие о процентах по чеку ничтожно).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Чековое законодательство России в основном отражает содержание Единообразного закона о чеках (далее — Единообразный закон), являющегося приложением № 1 к Женевской конвенции 1931 г.1 Правила ГК восприняли основные положения Единообразного закона с некоторыми нюансами. В свою очередь, правила ГК должны быть конкретизированы в специальном законе о чеках и изданных в соответствии с ним банковских правилах.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Единообразный закон устанавливает, что чекодатель или чекодержатель могут запретить оплату чека наличными путем учинения на лицевой стороне чека надписи «только для расчетов» (ст. 39 ГК). В этом случае оплата чека происходит только путем записи по счету. Кроме того, повсеместно получили распространение так называемые перечеркнутые (кроссированные) чеки. Кроссирование осуществляется посредством двух параллельных линий на лицевой стороне чека. Смысл перечеркивания состоит в ограничении использования чека по кругу держателей, когда банк не вправе инкассировать сумму чека в пользу иных лиц. Перечеркивание бывает общим и специальным. Кроссирование является общим, если между двумя линиями нет никакого обозначения или имеется пометка «банк». Перечеркивание является специальным, если между линиями вписано наименование банка. Общее кроссирование может быть превращено в специальное, но не наоборот. Чек, имеющий общее кроссирование, может </w:t>
      </w:r>
      <w:r w:rsidRPr="007321B0">
        <w:rPr>
          <w:rFonts w:ascii="Times New Roman" w:eastAsia="Times New Roman" w:hAnsi="Times New Roman" w:cs="Times New Roman"/>
          <w:sz w:val="24"/>
          <w:szCs w:val="24"/>
        </w:rPr>
        <w:lastRenderedPageBreak/>
        <w:t xml:space="preserve">быть оплачен плательщиком только другому банку или своему клиенту. Чек, имеющий специальное кроссирование, может быть оплачен плательщиком только банку, наименование которого указано между линиями.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перечеркнутый чек может быть принят плательщиком лишь от другого банка или одного из своих клиентов.Чек как ценная бумага может быть именным, ордерным и предъявительским (ст. 880 ГК использует термин «переводный» чек, которым покрываются две последние из названных разновидностей). В зависимости от этого происходит передача чека.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Передача прав по чеку, или индоссамент (от indosso — «на спине», т.е. на обороте ценной бумаги) по переводному чеку, допускается в пользу всякого лица, включая самого чекодателя (чек собственному приказу). Индоссамент на плательщика утрачивает силу нормальной передаточной надписи и является лишь распиской за получение платежа.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целях повышения доверия к чекам используется институт чекового поручительства (аваля). Гарантия платежа посредством аваля может быть полной или частичной. Авалистом (поручителем) по чеку вправе выступить каждый, кроме плательщика. Поручитель отвечает за платеж по чеку наравне с чекодателем или иным лицом, за кого он дал аваль.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современной банковской практике чековое обращение начинается с заключения чекового договора между клиентом банка (будущим чекодателем) и банком (плательщиком). После его заключения чекодателю выдаются чековая книжка и чековая карточка, по которойпроисходит идентификация чекодателя.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Срок исковой давности по чековому обязательству сокращенный. Иск чекодержателя к обязанным лицам может быть заявлен в течение шести месяцев со дня окончания срока предъявления чека к платежу. Регрсссные иски обязанных лиц друг к другу погашаются истечением шести месяцев со дня, когда соответствующее обязанное лицо удовлетворило требование, или со дня предъявления к нему иска.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Чеки с грифом «Россия», обращение которых предусмотрено банковскими нормативными актами, имеют значительную специфику: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сфера их использования ограничена одногородними расчетами;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платежи данными чеками осуществляются только расчетно-кассовыми центрами Банка России после перевода им денежных средств банками-плательщиками;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запрещенаиндоссация таких чеков и расчеты ими между гражданами (допускаются платежи граждан юридическим лицам за приобретаемые товары). Указанные ограничения делают чеки с грифом «Россия» нежизнеспособными.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раде случае применяются и другие формы расчетов, помимо вышеуказанных.</w:t>
      </w:r>
    </w:p>
    <w:p w:rsidR="00170058" w:rsidRPr="007321B0" w:rsidRDefault="00170058" w:rsidP="00170058">
      <w:pPr>
        <w:tabs>
          <w:tab w:val="left" w:pos="2266"/>
          <w:tab w:val="center" w:pos="4677"/>
        </w:tabs>
        <w:spacing w:after="0" w:line="240" w:lineRule="auto"/>
        <w:ind w:firstLine="709"/>
        <w:jc w:val="both"/>
        <w:rPr>
          <w:rFonts w:ascii="Times New Roman" w:hAnsi="Times New Roman" w:cs="Times New Roman"/>
          <w:b/>
          <w:sz w:val="24"/>
          <w:szCs w:val="24"/>
        </w:rPr>
      </w:pPr>
      <w:r w:rsidRPr="007321B0">
        <w:rPr>
          <w:rFonts w:ascii="Times New Roman" w:hAnsi="Times New Roman" w:cs="Times New Roman"/>
          <w:b/>
          <w:sz w:val="24"/>
          <w:szCs w:val="24"/>
        </w:rPr>
        <w:tab/>
      </w:r>
    </w:p>
    <w:p w:rsidR="00170058" w:rsidRPr="007321B0" w:rsidRDefault="00170058" w:rsidP="00170058">
      <w:pPr>
        <w:tabs>
          <w:tab w:val="left" w:pos="2266"/>
          <w:tab w:val="center" w:pos="4677"/>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8.7. Страхование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Страхование осуществляется на основании договоров имущественного или личного страхования, заключаемых гражданином или юридическимлицом (страхователем) со страховой организацией (страховщиком).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927 ГК РФ договор личного страхования является публичным договором (ст. 426 ГК РФ).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предусмотренными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8.8. Имущественное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 это такой вид страхования, в котором объектом страховых отношений выступает имущественный интерес, связанный с владением, пользованием и распоряжением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Согласно ст. 929 ГК РФ по договору имущественного страхования - страховщик обязуется за обусловленную договором страхования страховую премию при наступлении предусмотренного в договоре страхового случая возместить страхователю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(выгодоприобретателя), выплатить страховое возмещение в пределах согласованной в договоре страховой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Статья 929 ГК РФ уточняет объекты имущественного страхования, по договору могут быть застрахованы следующие имущественные интересы: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утраты (гибели), недостачи или повреждения определенного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(риск гражданской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убытков от предпринимательской деятельности из-за нарушения своих обязательств контрагентами предпринимателя или изменений условий этой деятельности по не зависящим от предпринимателя обстоятельствам, в том числе риск неполучения ожидаемых доходов (предпринимательский риск).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Следует обратить внимание, что данный перечень не является исчерпывающим, поскольку стороны при заключении договора имущественного страхования вправе определить сами объект страхования.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Застрахованным может быть имущество как являющееся собственностью страхователя, так и находящееся в его пользовании и распоряжении. Поэтому страхователями выступают не только собственники имущества, но и другие юридические и физические лица, которые несут ответственность за его сохранность.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может быть застраховано по договору в пользу физического или юридического лица (страхователя или выгодоприобретателя), имеющего основанный на законе или ином правовом акте или договоре интерес в сохранении этого имущества.</w:t>
      </w:r>
      <w:r w:rsidRPr="007321B0">
        <w:rPr>
          <w:rFonts w:ascii="Times New Roman" w:hAnsi="Times New Roman" w:cs="Times New Roman"/>
          <w:sz w:val="24"/>
          <w:szCs w:val="24"/>
        </w:rPr>
        <w:br/>
        <w:t>Договор страхования имущества может быть заключен в пользу третьего лица (выгодоприобретателя). При заключении данного договора страхователю выдается страховой полис на предъявителя.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можно подразделить на следующие виды: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от огня и других стихийных бедствий таких объектов, как строения, сооружения, оборудование, домашнее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сельскохозяйственных культур от засухи и других стихийных бедствий;</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на случай падежа или вынужденного забоя животных;</w:t>
      </w:r>
    </w:p>
    <w:p w:rsidR="00170058" w:rsidRDefault="00170058" w:rsidP="00170058">
      <w:pPr>
        <w:spacing w:after="0" w:line="240" w:lineRule="auto"/>
        <w:ind w:firstLine="708"/>
        <w:jc w:val="center"/>
        <w:rPr>
          <w:rFonts w:ascii="Times New Roman" w:hAnsi="Times New Roman" w:cs="Times New Roman"/>
          <w:sz w:val="24"/>
          <w:szCs w:val="24"/>
        </w:rPr>
      </w:pPr>
      <w:r w:rsidRPr="007321B0">
        <w:rPr>
          <w:rFonts w:ascii="Times New Roman" w:hAnsi="Times New Roman" w:cs="Times New Roman"/>
          <w:sz w:val="24"/>
          <w:szCs w:val="24"/>
        </w:rPr>
        <w:t xml:space="preserve">- страхование от аварий, угона и других </w:t>
      </w:r>
      <w:r>
        <w:rPr>
          <w:rFonts w:ascii="Times New Roman" w:hAnsi="Times New Roman" w:cs="Times New Roman"/>
          <w:sz w:val="24"/>
          <w:szCs w:val="24"/>
        </w:rPr>
        <w:t>опасностей средств транспорта.</w:t>
      </w:r>
    </w:p>
    <w:p w:rsidR="00170058" w:rsidRDefault="00170058" w:rsidP="00170058">
      <w:pPr>
        <w:spacing w:after="0" w:line="240" w:lineRule="auto"/>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8.9. Личное страхование. Обязательное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личного страхования</w:t>
      </w:r>
      <w:r w:rsidRPr="007321B0">
        <w:rPr>
          <w:rFonts w:ascii="Times New Roman" w:hAnsi="Times New Roman" w:cs="Times New Roman"/>
          <w:sz w:val="24"/>
          <w:szCs w:val="24"/>
        </w:rPr>
        <w:t>.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 Право на получение страховой суммы принадлежит лицу, в пользу которого заключен договор (ст. 934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9 Обязательства по оказанию юридических услуг из совместной деятельности</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9.1. Поручение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lastRenderedPageBreak/>
        <w:t xml:space="preserve">Договор поручения. </w:t>
      </w:r>
      <w:r w:rsidRPr="007321B0">
        <w:rPr>
          <w:rFonts w:ascii="Times New Roman" w:hAnsi="Times New Roman" w:cs="Times New Roman"/>
          <w:sz w:val="24"/>
          <w:szCs w:val="24"/>
        </w:rPr>
        <w:t>В соответствии со ст. 971 ГК РФ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Вознаграждение поверенного: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доверитель обязан уплатить поверенному вознаграждение, если это предусмотрено законом, иными правовыми актами или договором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 3 ст. 424 ГКРФ;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поверенный, действующий в качестве коммерческого представителя (п. 1 ст. 184 ГК РФ), вправе в соответствии со ст. 359 ГК РФ удерживать находящиеся у него вещи, которые подлежат передаче доверителю, в обеспечение своих требований по договору поручения (ст. 972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обеспечивать поверенного средствами, необходимыми для исполнения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9.2. Договор комиссии. Агентирование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b/>
          <w:bCs/>
          <w:i/>
          <w:sz w:val="24"/>
          <w:szCs w:val="24"/>
        </w:rPr>
        <w:t xml:space="preserve">Договор комиссии. </w:t>
      </w:r>
      <w:r w:rsidRPr="007321B0">
        <w:rPr>
          <w:rFonts w:ascii="Times New Roman" w:hAnsi="Times New Roman" w:cs="Times New Roman"/>
          <w:sz w:val="24"/>
          <w:szCs w:val="24"/>
        </w:rPr>
        <w:t xml:space="preserve">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Законом и иными правовыми актами могут быть предусмотрены особенности отдельных видов договора комиссии (ст. 900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 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9.3. Доверительное управление имуществом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sz w:val="24"/>
          <w:szCs w:val="24"/>
        </w:rPr>
        <w:t>Договор доверительного управления</w:t>
      </w:r>
      <w:r w:rsidRPr="007321B0">
        <w:rPr>
          <w:rFonts w:ascii="Times New Roman" w:hAnsi="Times New Roman" w:cs="Times New Roman"/>
          <w:color w:val="000000"/>
          <w:sz w:val="24"/>
          <w:szCs w:val="24"/>
        </w:rPr>
        <w:t xml:space="preserve">. </w:t>
      </w:r>
      <w:r w:rsidRPr="007321B0">
        <w:rPr>
          <w:rFonts w:ascii="Times New Roman" w:hAnsi="Times New Roman" w:cs="Times New Roman"/>
          <w:sz w:val="24"/>
          <w:szCs w:val="24"/>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(ст. 1012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Объектами доверительного управления в соответствии со ст. 1013 ГК РФ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Не могут быть самостоятельным объектом доверительного управления деньги, за исключением случаев,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доверительного управления имуществом должен быть заключен в письменной форме.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 (ст. 1017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Тема 9.4. Простое товарищество и другие вопросы о совместной деятельности</w:t>
      </w:r>
    </w:p>
    <w:p w:rsidR="00170058" w:rsidRPr="007321B0" w:rsidRDefault="00170058" w:rsidP="00170058">
      <w:pPr>
        <w:pStyle w:val="Default"/>
        <w:ind w:firstLine="709"/>
        <w:jc w:val="both"/>
      </w:pPr>
      <w:r w:rsidRPr="007321B0">
        <w:t>По договору простого товарищества (договору о совместной деятельности) двое 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170058" w:rsidRPr="007321B0" w:rsidRDefault="00170058" w:rsidP="00170058">
      <w:pPr>
        <w:pStyle w:val="Default"/>
        <w:ind w:firstLine="709"/>
        <w:jc w:val="both"/>
      </w:pPr>
      <w:r w:rsidRPr="007321B0">
        <w:t>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 Гражданский кодекс в ст. 1047 предусматривает ответственность товарищей по общим обязательствам.</w:t>
      </w:r>
    </w:p>
    <w:p w:rsidR="00170058" w:rsidRPr="007321B0" w:rsidRDefault="00170058" w:rsidP="00170058">
      <w:pPr>
        <w:pStyle w:val="Default"/>
        <w:ind w:firstLine="709"/>
        <w:jc w:val="both"/>
      </w:pPr>
      <w:r w:rsidRPr="007321B0">
        <w:t>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 По общим обязательствам, возникшим не из договора, товарищи отвечают солидарно.</w:t>
      </w:r>
    </w:p>
    <w:p w:rsidR="00170058" w:rsidRPr="007321B0" w:rsidRDefault="00170058" w:rsidP="00170058">
      <w:pPr>
        <w:pStyle w:val="Default"/>
        <w:ind w:firstLine="709"/>
        <w:jc w:val="both"/>
      </w:pPr>
      <w:r w:rsidRPr="007321B0">
        <w:t>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170058" w:rsidRPr="007321B0" w:rsidRDefault="00170058" w:rsidP="00170058">
      <w:pPr>
        <w:pStyle w:val="Default"/>
        <w:ind w:firstLine="709"/>
        <w:jc w:val="both"/>
      </w:pPr>
      <w:r w:rsidRPr="007321B0">
        <w:t>Ответственность товарища, в отношении которого договор простого товарищества расторгнут. В случае, когда договор простого товарищества не был прекращен в результате заявления кого-либо из участников об отказе от дальнейшего в нем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w:t>
      </w:r>
    </w:p>
    <w:p w:rsidR="00170058" w:rsidRPr="007321B0" w:rsidRDefault="00170058" w:rsidP="00170058">
      <w:pPr>
        <w:pStyle w:val="Default"/>
        <w:ind w:firstLine="709"/>
        <w:jc w:val="both"/>
      </w:pPr>
      <w:r w:rsidRPr="007321B0">
        <w:t xml:space="preserve">Гражданский кодекс РФ, предусматривает в ст. 1050 прекращение договора простого товарищества: </w:t>
      </w:r>
    </w:p>
    <w:p w:rsidR="00170058" w:rsidRPr="007321B0" w:rsidRDefault="00170058" w:rsidP="00170058">
      <w:pPr>
        <w:pStyle w:val="Default"/>
        <w:numPr>
          <w:ilvl w:val="0"/>
          <w:numId w:val="1"/>
        </w:numPr>
        <w:ind w:left="0" w:firstLine="709"/>
        <w:jc w:val="both"/>
      </w:pPr>
      <w:r w:rsidRPr="007321B0">
        <w:t>договор простого товарищества прекращается вследствие:</w:t>
      </w:r>
    </w:p>
    <w:p w:rsidR="00170058" w:rsidRPr="007321B0" w:rsidRDefault="00170058" w:rsidP="00170058">
      <w:pPr>
        <w:pStyle w:val="Default"/>
        <w:ind w:firstLine="709"/>
        <w:jc w:val="both"/>
      </w:pPr>
      <w:r w:rsidRPr="007321B0">
        <w:t>- 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170058" w:rsidRPr="007321B0" w:rsidRDefault="00170058" w:rsidP="00170058">
      <w:pPr>
        <w:pStyle w:val="Default"/>
        <w:ind w:firstLine="709"/>
        <w:jc w:val="both"/>
      </w:pPr>
      <w:r w:rsidRPr="007321B0">
        <w:t xml:space="preserve">- объявления кого-либо из товарищей несостоятельным (банкротом), за изъятием, указанным в абзаце втором настоящего пункта; </w:t>
      </w:r>
    </w:p>
    <w:p w:rsidR="00170058" w:rsidRPr="007321B0" w:rsidRDefault="00170058" w:rsidP="00170058">
      <w:pPr>
        <w:pStyle w:val="Default"/>
        <w:ind w:firstLine="709"/>
        <w:jc w:val="both"/>
      </w:pPr>
      <w:r w:rsidRPr="007321B0">
        <w:t>- смерти товарища или ликвидации либо реорганизации участвующего в договоре простого товарищества юридического лица, если договором или последующим соглашением не предусмотрено сохранение договора в отношениях между остальными товарищами, либо замещение умершего товарища.</w:t>
      </w:r>
    </w:p>
    <w:p w:rsidR="00170058" w:rsidRPr="007321B0" w:rsidRDefault="00170058" w:rsidP="00170058">
      <w:pPr>
        <w:pStyle w:val="Default"/>
        <w:ind w:firstLine="709"/>
        <w:jc w:val="both"/>
        <w:rPr>
          <w:b/>
          <w:bCs/>
        </w:rPr>
      </w:pPr>
    </w:p>
    <w:p w:rsidR="00170058" w:rsidRPr="007321B0" w:rsidRDefault="00170058" w:rsidP="00170058">
      <w:pPr>
        <w:pStyle w:val="Default"/>
        <w:jc w:val="center"/>
        <w:rPr>
          <w:b/>
          <w:bCs/>
        </w:rPr>
      </w:pPr>
      <w:r w:rsidRPr="007321B0">
        <w:rPr>
          <w:b/>
          <w:bCs/>
        </w:rPr>
        <w:t>Раздел 10. Внедоговорные и натуральные обязательства</w:t>
      </w:r>
    </w:p>
    <w:p w:rsidR="00170058" w:rsidRPr="007321B0" w:rsidRDefault="00170058" w:rsidP="00170058">
      <w:pPr>
        <w:pStyle w:val="Default"/>
        <w:jc w:val="center"/>
      </w:pPr>
      <w:r w:rsidRPr="007321B0">
        <w:rPr>
          <w:b/>
          <w:bCs/>
        </w:rPr>
        <w:t>Тема 10.1. Обязательства из односторонних действий (публичное общение награды, публичный конкурс, действия в чужом интересе без поручения). Натуральные обязательства</w:t>
      </w:r>
    </w:p>
    <w:p w:rsidR="00170058" w:rsidRPr="007321B0" w:rsidRDefault="00170058" w:rsidP="00170058">
      <w:pPr>
        <w:pStyle w:val="Default"/>
        <w:ind w:firstLine="709"/>
        <w:jc w:val="both"/>
      </w:pPr>
      <w:r w:rsidRPr="007321B0">
        <w:rPr>
          <w:b/>
          <w:bCs/>
          <w:i/>
        </w:rPr>
        <w:t xml:space="preserve">Публичный конкурс. </w:t>
      </w:r>
      <w:r w:rsidRPr="007321B0">
        <w:t>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 Публичный конкурс должен быть направлен на достижение каких-либо общественно полезных целей.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 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 К публичному конкурсу, содержащему обязательство заключить с победителем конкурса договор, правила, предусмотренные настоящей главой, применяются постольку, поскольку ст. 447- 449 ГК РФ не предусмотрено иное, данное положение закреплено в ст. 1057 ГК РФ.</w:t>
      </w:r>
    </w:p>
    <w:p w:rsidR="00170058" w:rsidRPr="007321B0" w:rsidRDefault="00170058" w:rsidP="00170058">
      <w:pPr>
        <w:pStyle w:val="Default"/>
        <w:ind w:firstLine="709"/>
        <w:jc w:val="both"/>
      </w:pPr>
      <w:r w:rsidRPr="007321B0">
        <w:rPr>
          <w:b/>
          <w:bCs/>
          <w:i/>
        </w:rPr>
        <w:t>Проведение лотерей, тотализаторов и иных игр</w:t>
      </w:r>
      <w:r w:rsidRPr="007321B0">
        <w:rPr>
          <w:b/>
          <w:bCs/>
        </w:rPr>
        <w:t xml:space="preserve">. </w:t>
      </w:r>
      <w:r w:rsidRPr="007321B0">
        <w:t xml:space="preserve">Гражданский кодекс РФ в ст. 1063 предусматривает проведение лотерей, тотализаторов и иных игр государством и муниципальными образованиями или по их разрешению: </w:t>
      </w:r>
    </w:p>
    <w:p w:rsidR="00170058" w:rsidRPr="007321B0" w:rsidRDefault="00170058" w:rsidP="00170058">
      <w:pPr>
        <w:pStyle w:val="Default"/>
        <w:ind w:firstLine="709"/>
        <w:jc w:val="both"/>
      </w:pPr>
      <w:r w:rsidRPr="007321B0">
        <w:t xml:space="preserve">1)отношения между организаторами лотерей, тотализаторов (взаимных пари) и других основанных на риске игр - Российской Федерацией, субъектами Российской Федерации, муниципальными образованиями, лицами, а для лотерей - юридическими лицами, получившими от уполномоченного государственного или муниципального органа право на проведение таких игр в порядке, установленном законом, - и участниками игр основаны на договоре; </w:t>
      </w:r>
    </w:p>
    <w:p w:rsidR="00170058" w:rsidRPr="007321B0" w:rsidRDefault="00170058" w:rsidP="00170058">
      <w:pPr>
        <w:pStyle w:val="Default"/>
        <w:ind w:firstLine="709"/>
        <w:jc w:val="both"/>
      </w:pPr>
      <w:r w:rsidRPr="007321B0">
        <w:t>2)в случаях, предусмотренных правилами организации игр, договор между организатором и участником игр оформляется выдачей лотерейного билета, квитанции или иного документа, а также иным способом;</w:t>
      </w:r>
    </w:p>
    <w:p w:rsidR="00170058" w:rsidRPr="007321B0" w:rsidRDefault="00170058" w:rsidP="00170058">
      <w:pPr>
        <w:pStyle w:val="Default"/>
        <w:ind w:firstLine="709"/>
        <w:jc w:val="both"/>
      </w:pPr>
      <w:r w:rsidRPr="007321B0">
        <w:t xml:space="preserve">3)предложение о заключении договора, предусмотренного п. 1 ст. 1063 ГК РФ, должно включать условия о сроке проведения игр и порядке определения выигрыша и его размере. 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реального ущерба.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10.2. Обязательства вследствие причинения вреда (общие положения)</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Обязательства вследствие причинения вреда относятся к группе </w:t>
      </w:r>
      <w:r w:rsidRPr="007321B0">
        <w:rPr>
          <w:i/>
          <w:iCs/>
        </w:rPr>
        <w:t>внедоговорных обязательств</w:t>
      </w:r>
      <w:r w:rsidRPr="007321B0">
        <w:t>. От договорных обязательств такие обязательства отличаются тем, что их возникновение обусловлено не волей сторон, выраженной в договоре либо другим образом, а иными основаниями, указанными в законе.</w:t>
      </w:r>
    </w:p>
    <w:p w:rsidR="00170058" w:rsidRPr="007321B0" w:rsidRDefault="00170058" w:rsidP="00170058">
      <w:pPr>
        <w:pStyle w:val="book"/>
        <w:shd w:val="clear" w:color="auto" w:fill="FFFFFF"/>
        <w:spacing w:before="0" w:beforeAutospacing="0" w:after="0" w:afterAutospacing="0"/>
        <w:ind w:firstLine="709"/>
        <w:jc w:val="both"/>
      </w:pPr>
      <w:r w:rsidRPr="007321B0">
        <w:t>В силу обязательств вследствие причинения вреда лицо, причинившее вред личности или имуществу другого лица (физического или юридического), обязано возместить его в полном объеме, а потерпевший имеет право требовать возмещения причиненного ему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Причинение вреда личности или имуществу другого лица представляет собой гражданское правонарушение, за которое должна наступать гражданско-правовая ответственность. Несение такой </w:t>
      </w:r>
      <w:r w:rsidRPr="007321B0">
        <w:rPr>
          <w:iCs/>
        </w:rPr>
        <w:t>ответственности</w:t>
      </w:r>
      <w:r w:rsidRPr="007321B0">
        <w:t xml:space="preserve">составляет содержание обязанности правонарушителя в обязательстве, возникшем вследствие причинения вреда. </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Ответственность, носящую внедоговорный характер, по традиции принято называть </w:t>
      </w:r>
      <w:r w:rsidRPr="007321B0">
        <w:rPr>
          <w:iCs/>
        </w:rPr>
        <w:t xml:space="preserve">деликтной, </w:t>
      </w:r>
      <w:r w:rsidRPr="007321B0">
        <w:t xml:space="preserve">а обязательство, содержанием которого она является, – </w:t>
      </w:r>
      <w:r w:rsidRPr="007321B0">
        <w:rPr>
          <w:iCs/>
        </w:rPr>
        <w:t>деликтным.</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Причинение вреда имуществу </w:t>
      </w:r>
      <w:r w:rsidRPr="007321B0">
        <w:t xml:space="preserve">означает нарушение имущественной сферы лица в форме уменьшения его имущественных благ либо их ценности. В случае </w:t>
      </w:r>
      <w:r w:rsidRPr="007321B0">
        <w:rPr>
          <w:iCs/>
        </w:rPr>
        <w:t xml:space="preserve">причинения вреда личности </w:t>
      </w:r>
      <w:r w:rsidRPr="007321B0">
        <w:t xml:space="preserve">речь идет о причинении вреда жизни (смерть потерпевшего) или здоровью человека (телесные повреждения, болезнь). Возмещению подлежит </w:t>
      </w:r>
      <w:r w:rsidRPr="007321B0">
        <w:rPr>
          <w:iCs/>
        </w:rPr>
        <w:t xml:space="preserve">имущественный вред. </w:t>
      </w:r>
      <w:r w:rsidRPr="007321B0">
        <w:t xml:space="preserve">Лишь в случаях, предусмотренных законом, допускается </w:t>
      </w:r>
      <w:r w:rsidRPr="007321B0">
        <w:rPr>
          <w:iCs/>
        </w:rPr>
        <w:t>компенсация морального вреда</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Моральный вред – </w:t>
      </w:r>
      <w:r w:rsidRPr="007321B0">
        <w:t xml:space="preserve">это физические или нравственные страдания, причиненные гражданину противоправным поведением другого лица. Согласно действующему законодательству подлежит возмещению моральный вред, причиненный действиями, нарушающими личные неимущественные права либо посягающими на другие </w:t>
      </w:r>
      <w:r w:rsidRPr="007321B0">
        <w:rPr>
          <w:iCs/>
        </w:rPr>
        <w:t>нематериальные блага.</w:t>
      </w:r>
      <w:r w:rsidRPr="007321B0">
        <w:t>При нарушении имущественных прав гражданина моральный вред подлежит возмещению только в случаях, прямо предусмотренных законом.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Для наступления ответственности за причинение вреда недостаточно только его причинения, необходимо наличие </w:t>
      </w:r>
      <w:r w:rsidRPr="007321B0">
        <w:rPr>
          <w:bCs/>
        </w:rPr>
        <w:t>условий деликтной ответственности</w:t>
      </w:r>
      <w:r w:rsidRPr="007321B0">
        <w:t>: противоправность поведения лица, причинившего вред; причинная связь между противоправным поведением причинителя и возникшим вредом; вина лица, причинившего вред.</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С понятием «поведение причинителя вреда» связаны не только его действия, но и </w:t>
      </w:r>
      <w:r w:rsidRPr="007321B0">
        <w:rPr>
          <w:iCs/>
        </w:rPr>
        <w:t>бездействие.</w:t>
      </w:r>
      <w:r w:rsidRPr="007321B0">
        <w:t xml:space="preserve">Бездействие признается противоправным, если лицо было обязано совершить определенное действие, но не сделало этого.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Возмещению подлежит вред, причиненный неправомерными, противоправными действиями. По общему правилу вред, причиненный </w:t>
      </w:r>
      <w:r w:rsidRPr="007321B0">
        <w:rPr>
          <w:iCs/>
        </w:rPr>
        <w:t xml:space="preserve">правомерными действиями, </w:t>
      </w:r>
      <w:r w:rsidRPr="007321B0">
        <w:t xml:space="preserve">возмещению не подлежит. Правомерным, в частности, признается причинение вреда </w:t>
      </w:r>
      <w:r w:rsidRPr="007321B0">
        <w:rPr>
          <w:iCs/>
        </w:rPr>
        <w:t xml:space="preserve">при исполнении лицом своих обязанностей, </w:t>
      </w:r>
      <w:r w:rsidRPr="007321B0">
        <w:t>предусмотренных законом или профессиональными инструкциями.</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Наиболее известным случаем правомерного причинения вреда является причинение его в </w:t>
      </w:r>
      <w:r w:rsidRPr="007321B0">
        <w:rPr>
          <w:iCs/>
        </w:rPr>
        <w:t xml:space="preserve">состоянии необходимой обороны - </w:t>
      </w:r>
      <w:r w:rsidRPr="007321B0">
        <w:t xml:space="preserve"> возмещению не подлежит, если при этом не были превышены ее пределы. Закон допускает лишь один исключительный случай, когда должен возмещаться вред, причиненный правомерными действиями: причинение вреда </w:t>
      </w:r>
      <w:r w:rsidRPr="007321B0">
        <w:rPr>
          <w:iCs/>
        </w:rPr>
        <w:t>в состоянии крайней необходимости</w:t>
      </w:r>
    </w:p>
    <w:p w:rsidR="00170058" w:rsidRPr="007321B0" w:rsidRDefault="00170058" w:rsidP="00170058">
      <w:pPr>
        <w:pStyle w:val="book"/>
        <w:shd w:val="clear" w:color="auto" w:fill="FFFFFF"/>
        <w:spacing w:before="0" w:beforeAutospacing="0" w:after="0" w:afterAutospacing="0"/>
        <w:ind w:firstLine="709"/>
        <w:jc w:val="both"/>
      </w:pPr>
      <w:r w:rsidRPr="007321B0">
        <w:t>- наличие причинной связи между действием (бездействием) причинителя вреда и возникшим вредом;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 условием наступления деликтной ответственности является вина причинителя вреда. Под </w:t>
      </w:r>
      <w:r w:rsidRPr="007321B0">
        <w:rPr>
          <w:iCs/>
        </w:rPr>
        <w:t xml:space="preserve">виной </w:t>
      </w:r>
      <w:r w:rsidRPr="007321B0">
        <w:t xml:space="preserve">традиционно понимается определенное психическое отношение лица к своему поведению и его последствиям. Характерным для гражданского права является установление </w:t>
      </w:r>
      <w:r w:rsidRPr="007321B0">
        <w:rPr>
          <w:iCs/>
        </w:rPr>
        <w:t xml:space="preserve">презумпции вины </w:t>
      </w:r>
      <w:r w:rsidRPr="007321B0">
        <w:t xml:space="preserve">причинителя вреда: такое лицо признается виновным, пока не докажет обратное.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Особенность гражданско-правового регулирования отношений, возникающих в связи с причинением вреда, состоит также в существования обязанности возместить вред и при отсутствии вины причинителя, т.е. в установлении возможности </w:t>
      </w:r>
      <w:r w:rsidRPr="007321B0">
        <w:rPr>
          <w:iCs/>
        </w:rPr>
        <w:t>ответственности без вины -</w:t>
      </w:r>
      <w:r w:rsidRPr="007321B0">
        <w:t xml:space="preserve"> нормы об ответственности за вред, причиненный источником повышенной опасности; причиненный незаконными действиями органов дознания, предварительного следствия, прокуратуры и суда.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Причинителем вреда (должником) может быть любой субъект гражданского права: </w:t>
      </w:r>
      <w:r w:rsidRPr="007321B0">
        <w:rPr>
          <w:iCs/>
        </w:rPr>
        <w:t xml:space="preserve">физическое лицо, юридическое лицо, а также публично-правовые образования. </w:t>
      </w:r>
      <w:r w:rsidRPr="007321B0">
        <w:t xml:space="preserve">Гражданин может быть признан субъектом деликтного обязательства при условии, что он обладает способностью отвечать за свои действия – </w:t>
      </w:r>
      <w:r w:rsidRPr="007321B0">
        <w:rPr>
          <w:iCs/>
        </w:rPr>
        <w:t xml:space="preserve">деликтоспособностью. </w:t>
      </w:r>
      <w:r w:rsidRPr="007321B0">
        <w:t xml:space="preserve">Таким качеством обладают совершеннолетние лица, а также несовершеннолетние, достигшие 14-летнего возраста. К числу </w:t>
      </w:r>
      <w:r w:rsidRPr="007321B0">
        <w:rPr>
          <w:iCs/>
        </w:rPr>
        <w:t xml:space="preserve">неделиктоспособных, </w:t>
      </w:r>
      <w:r w:rsidRPr="007321B0">
        <w:t>относятся несовершеннолетние в возрасте до 14 лет, лица, признанные недееспособными, и лица, причинившие вред в таком состоянии, когда они не могли понимать значения своих действий или руководить ими. В тех случаях, когда вред причиняется действиями неделиктоспособного лица, ответственность за причиненный им вред несут лица, указанные в законе, которые и становятся субъектами деликтных обязательств.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качестве субъекта ответственности за причинение вреда может выступать </w:t>
      </w:r>
      <w:r w:rsidRPr="007321B0">
        <w:rPr>
          <w:iCs/>
        </w:rPr>
        <w:t xml:space="preserve">юридическое лицо. </w:t>
      </w:r>
      <w:r w:rsidRPr="007321B0">
        <w:t>При этом действиями юридического лица признаются действия его работников, совершенные ими в процессе выполнения трудовых функций.</w:t>
      </w:r>
    </w:p>
    <w:p w:rsidR="00170058" w:rsidRPr="007321B0" w:rsidRDefault="00170058" w:rsidP="00170058">
      <w:pPr>
        <w:pStyle w:val="book"/>
        <w:shd w:val="clear" w:color="auto" w:fill="FFFFFF"/>
        <w:spacing w:before="0" w:beforeAutospacing="0" w:after="0" w:afterAutospacing="0"/>
        <w:ind w:firstLine="709"/>
        <w:jc w:val="both"/>
      </w:pPr>
      <w:r w:rsidRPr="007321B0">
        <w:t>Согласно п. 1 ст. 1068 ГК юридическое лицо возмещает вред, причиненный его работником при исполнении трудовых обязанностей.</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Публично-правовые образования -</w:t>
      </w:r>
      <w:r w:rsidRPr="007321B0">
        <w:t xml:space="preserve">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применения административного наказания в виде ареста или приостановления деятельности юридического лица (п. 1 ст. 1070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Возмещается за счет казны РФ, субъекта РФ или казны муниципального образования.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Другой стороной деликтного обязательства является </w:t>
      </w:r>
      <w:r w:rsidRPr="007321B0">
        <w:rPr>
          <w:bCs/>
          <w:iCs/>
        </w:rPr>
        <w:t>потерпевший</w:t>
      </w:r>
      <w:r w:rsidRPr="007321B0">
        <w:rPr>
          <w:iCs/>
        </w:rPr>
        <w:t xml:space="preserve">, </w:t>
      </w:r>
      <w:r w:rsidRPr="007321B0">
        <w:t xml:space="preserve">т.е. лицо, имуществу или личности которого действиями другого лица причинен вред. </w:t>
      </w:r>
    </w:p>
    <w:p w:rsidR="00170058" w:rsidRPr="007321B0" w:rsidRDefault="00170058" w:rsidP="00170058">
      <w:pPr>
        <w:pStyle w:val="book"/>
        <w:shd w:val="clear" w:color="auto" w:fill="FFFFFF"/>
        <w:spacing w:before="0" w:beforeAutospacing="0" w:after="0" w:afterAutospacing="0"/>
        <w:ind w:firstLine="709"/>
        <w:jc w:val="both"/>
      </w:pPr>
      <w:r w:rsidRPr="007321B0">
        <w:t>Потерпевшими (кредиторами) в обязательствах из причинения вреда могут быть любые субъекты гражданского права, в том числе юрлица и публично-правовые образования. Потерпевший имеет право требовать возмещения причиненного ему вреда, а лицо, ответственное за причинение вреда, обязано удовлетворить это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Требование может быть удовлетворено добровольно. В случае отказа или уклонения причинителя от выполнения потерпевший может обратиться с иском в суд. В п. 1 ст. 1064 ГК установлен важнейший принцип деликтной ответственности – </w:t>
      </w:r>
      <w:r w:rsidRPr="007321B0">
        <w:rPr>
          <w:iCs/>
        </w:rPr>
        <w:t>принцип полного возмещения вреда</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rPr>
          <w:bCs/>
        </w:rPr>
        <w:t>Уменьшение размера</w:t>
      </w:r>
      <w:r w:rsidRPr="007321B0">
        <w:rPr>
          <w:iCs/>
        </w:rPr>
        <w:t xml:space="preserve"> возмещения </w:t>
      </w:r>
      <w:r w:rsidRPr="007321B0">
        <w:t xml:space="preserve">допускается лишь в двух случаях, прямо предусмотренных ст. 1083 ГК:  если возникновению или увеличению вреда содействовала </w:t>
      </w:r>
      <w:r w:rsidRPr="007321B0">
        <w:rPr>
          <w:iCs/>
        </w:rPr>
        <w:t xml:space="preserve">грубая неосторожность самого потерпевшего </w:t>
      </w:r>
      <w:r w:rsidRPr="007321B0">
        <w:t xml:space="preserve">суд может уменьшить размер возмещения вреда, причиненного гражданином, принимая во внимание его </w:t>
      </w:r>
      <w:r w:rsidRPr="007321B0">
        <w:rPr>
          <w:iCs/>
        </w:rPr>
        <w:t>имущественное положение</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Возможно и установление законом или договором обязанности причинителя вреда выплатить потерпевшим компенсацию </w:t>
      </w:r>
      <w:r w:rsidRPr="007321B0">
        <w:rPr>
          <w:iCs/>
        </w:rPr>
        <w:t>сверх возмещения вреда</w:t>
      </w:r>
      <w:r w:rsidRPr="007321B0">
        <w:t>. Например, компенсация морального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Законом предусмотрены </w:t>
      </w:r>
      <w:r w:rsidRPr="007321B0">
        <w:rPr>
          <w:bCs/>
        </w:rPr>
        <w:t>два способа</w:t>
      </w:r>
      <w:r w:rsidRPr="007321B0">
        <w:t xml:space="preserve"> возмещения вреда: возмещение его в натуре (предоставление вещи того же рода и качества, исправление поврежденной вещи и т.п.); возмещение причиненных убытков.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 взыскании причиненных убытков учету подлежит не только реальный ущерб, но и </w:t>
      </w:r>
      <w:r w:rsidRPr="007321B0">
        <w:rPr>
          <w:iCs/>
        </w:rPr>
        <w:t xml:space="preserve">упущенная выгода </w:t>
      </w:r>
      <w:r w:rsidRPr="007321B0">
        <w:t>(ст. 1082, п. 2 ст. 15 ГК).</w:t>
      </w:r>
    </w:p>
    <w:p w:rsidR="00170058" w:rsidRPr="007321B0" w:rsidRDefault="00170058" w:rsidP="00170058">
      <w:pPr>
        <w:pStyle w:val="book"/>
        <w:shd w:val="clear" w:color="auto" w:fill="FFFFFF"/>
        <w:spacing w:before="0" w:beforeAutospacing="0" w:after="0" w:afterAutospacing="0"/>
        <w:ind w:firstLine="709"/>
        <w:jc w:val="both"/>
        <w:rPr>
          <w:iCs/>
        </w:rPr>
      </w:pPr>
      <w:r w:rsidRPr="007321B0">
        <w:rPr>
          <w:iCs/>
        </w:rPr>
        <w:t xml:space="preserve">Несовершеннолетние в возрасте до 14 лет </w:t>
      </w:r>
      <w:r w:rsidRPr="007321B0">
        <w:t xml:space="preserve">не отвечают за причиненный им вред, т.е. </w:t>
      </w:r>
      <w:r w:rsidRPr="007321B0">
        <w:rPr>
          <w:iCs/>
        </w:rPr>
        <w:t xml:space="preserve">полностью неделиктоспособны. </w:t>
      </w:r>
      <w:r w:rsidRPr="007321B0">
        <w:t xml:space="preserve">Согласно п. 1 ст. 1073 ГК ответственность за вред, причиненный малолетним, несут его </w:t>
      </w:r>
      <w:r w:rsidRPr="007321B0">
        <w:rPr>
          <w:iCs/>
        </w:rPr>
        <w:t xml:space="preserve">родители (усыновители) </w:t>
      </w:r>
      <w:r w:rsidRPr="007321B0">
        <w:t xml:space="preserve">или </w:t>
      </w:r>
      <w:r w:rsidRPr="007321B0">
        <w:rPr>
          <w:iCs/>
        </w:rPr>
        <w:t xml:space="preserve">опекуны.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Несовершеннолетние, достигшие 14-летнего возраста, </w:t>
      </w:r>
      <w:r w:rsidRPr="007321B0">
        <w:t xml:space="preserve">самостоятельно несут ответственность за причиненный вред на общих основаниях (п. 1 ст. 1074 ГК). В связи с этим требование потерпевшего о возмещении вреда должно быть предъявлено </w:t>
      </w:r>
      <w:r w:rsidRPr="007321B0">
        <w:rPr>
          <w:iCs/>
        </w:rPr>
        <w:t xml:space="preserve">самому несовершеннолетнему, </w:t>
      </w:r>
      <w:r w:rsidRPr="007321B0">
        <w:t>который и должен быть ответчиком по такому иску в суде.</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Чтобы обеспечить восстановление нарушенных интересов потерпевшего предусматривается, что вред должен быть возмещен полностью или в недостающей части его родителями (усыновителями) или попечителем, если они не докажут, что вред возник </w:t>
      </w:r>
      <w:r w:rsidRPr="007321B0">
        <w:rPr>
          <w:iCs/>
        </w:rPr>
        <w:t xml:space="preserve">не по их вине, </w:t>
      </w:r>
      <w:r w:rsidRPr="007321B0">
        <w:t xml:space="preserve">т.е. что они осуществляли свои родительские обязанности надлежащим образом Таким образом, ответственность этих лиц носит </w:t>
      </w:r>
      <w:r w:rsidRPr="007321B0">
        <w:rPr>
          <w:iCs/>
        </w:rPr>
        <w:t>дополнительный (субсидиарный) характер.</w:t>
      </w:r>
    </w:p>
    <w:p w:rsidR="00170058" w:rsidRPr="007321B0" w:rsidRDefault="00170058" w:rsidP="00170058">
      <w:pPr>
        <w:pStyle w:val="book"/>
        <w:shd w:val="clear" w:color="auto" w:fill="FFFFFF"/>
        <w:spacing w:before="0" w:beforeAutospacing="0" w:after="0" w:afterAutospacing="0"/>
        <w:ind w:firstLine="709"/>
        <w:jc w:val="both"/>
      </w:pPr>
      <w:r w:rsidRPr="007321B0">
        <w:t>При причинении вреда здоровью гражданина возмещению наряду с утраченным заработком (доходом) подлежат также вызванные повреждением здоровья дополнительные понесенные расходы, в том числе: на лечение и приобретение лекарств; дополнительное питание; протезирование; посторонний уход; санаторно-курортное лечение; приобретение специальных транспортных средств; подготовку к другой профессии.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Все указанные дополнительные расходы возмещаются потерпевшему, если установлено, что он нуждается в соответствующих видах помощи и ухода и не имеет права на их бесплатное получение (п. 1 ст. 1085 ГК). Такая нуждаемость должна быть подтверждена заключением медико-социальной экспертизы, а в спорных случаях может быть установлена судом. При определении размера возмещения дополнительных расходов </w:t>
      </w:r>
      <w:r w:rsidRPr="007321B0">
        <w:rPr>
          <w:iCs/>
        </w:rPr>
        <w:t xml:space="preserve">не учитывается вина потерпевшего </w:t>
      </w:r>
      <w:r w:rsidRPr="007321B0">
        <w:t>в возникновении или увеличении вреда (абз. 3 п. 2 ст. 1083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Кроме того, потерпевший вправе требовать денежной компенсации понесенного им </w:t>
      </w:r>
      <w:r w:rsidRPr="007321B0">
        <w:rPr>
          <w:iCs/>
        </w:rPr>
        <w:t xml:space="preserve">морального вреда </w:t>
      </w:r>
      <w:r w:rsidRPr="007321B0">
        <w:t>сверх возмещения причиненного ему имущественного вреда (ст. 151, п. 3 ст. 1099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законе содержатся специальные </w:t>
      </w:r>
      <w:r w:rsidRPr="007321B0">
        <w:rPr>
          <w:iCs/>
        </w:rPr>
        <w:t xml:space="preserve">правила возмещения вреда, причиненного смертью кормильца. </w:t>
      </w:r>
      <w:r w:rsidRPr="007321B0">
        <w:t>Согласно этим правилам в случае смерти потерпевшего, являвшегося кормильцем, право на возмещение вреда имеют (п. 1 ст. 1088 ГК):</w:t>
      </w:r>
    </w:p>
    <w:p w:rsidR="00170058" w:rsidRPr="007321B0" w:rsidRDefault="00170058" w:rsidP="00170058">
      <w:pPr>
        <w:pStyle w:val="book"/>
        <w:shd w:val="clear" w:color="auto" w:fill="FFFFFF"/>
        <w:spacing w:before="0" w:beforeAutospacing="0" w:after="0" w:afterAutospacing="0"/>
        <w:ind w:firstLine="709"/>
        <w:jc w:val="both"/>
      </w:pPr>
      <w:r w:rsidRPr="007321B0">
        <w:t>1) нетрудоспособные лица, состоявшие на иждивении умершего или имевшие ко дню его смерти право на получение от него содержания (несовершеннолетние дети, мужчины старше 60 лет и женщины старше 55 лет, инвалиды);</w:t>
      </w:r>
    </w:p>
    <w:p w:rsidR="00170058" w:rsidRPr="007321B0" w:rsidRDefault="00170058" w:rsidP="00170058">
      <w:pPr>
        <w:pStyle w:val="book"/>
        <w:shd w:val="clear" w:color="auto" w:fill="FFFFFF"/>
        <w:spacing w:before="0" w:beforeAutospacing="0" w:after="0" w:afterAutospacing="0"/>
        <w:ind w:firstLine="709"/>
        <w:jc w:val="both"/>
      </w:pPr>
      <w:r w:rsidRPr="007321B0">
        <w:t>2) ребенок умершего, родившийся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3) один из родителей, супруг либо другой член семьи потерпевшего, который не работает и занят уходом за находившимися на иждивении умершего его малолетними (не достигшими 14 лет) или нуждающимися по состоянию здоровья в постороннем уходе детьми, внуками, братьями, сестрами (независимо от возраста). При этом в случае наступления нетрудоспособности по возрасту или состоянию здоровья в период осуществления ухода указанным лицом последнее сохраняет право на возмещение вреда после окончания ухода;</w:t>
      </w:r>
    </w:p>
    <w:p w:rsidR="00170058" w:rsidRPr="007321B0" w:rsidRDefault="00170058" w:rsidP="00170058">
      <w:pPr>
        <w:pStyle w:val="book"/>
        <w:shd w:val="clear" w:color="auto" w:fill="FFFFFF"/>
        <w:spacing w:before="0" w:beforeAutospacing="0" w:after="0" w:afterAutospacing="0"/>
        <w:ind w:firstLine="709"/>
        <w:jc w:val="both"/>
      </w:pPr>
      <w:r w:rsidRPr="007321B0">
        <w:t>4) лица, состоявшие на иждивении умершего и ставшие нетрудоспособными в течение пяти лет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действующем ГК особо выделены нормы об </w:t>
      </w:r>
      <w:r w:rsidRPr="007321B0">
        <w:rPr>
          <w:iCs/>
        </w:rPr>
        <w:t xml:space="preserve">ответственности за вред, причиненный вследствие недостатков товаров, работ или услуг </w:t>
      </w:r>
      <w:r w:rsidRPr="007321B0">
        <w:t>жизни, здоровью или имуществу граждан либо имуществу юридических лиц.</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10.3. Особенности возмещение вреда, причиненного несовершеннолетними, недееспособными лицами, публичной властью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Регулирование ответственности за вред, причиненный несовершеннолетними, различается в зависимости от их возрастной категории. Малолетние, т. е. несовершеннолетние в возрасте до 14 лет, полностью неделиктоспособны. Имущественную ответственность за причиненный ими вред несут их законные представители (родители, усыновители, опекуны), организация для детей-сирот и детей, оставшихся без попечения родителей, под надзор которой был помещен малолетний.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законных представителей за вред, причиненный несовершеннолетними, обусловлена тем, что неправомерное поведение детей в большинстве случаев является следствием неправильного их воспитания и отсутствия необходимого надзора. Родители и иные законные представители возмещают вред, если не докажут, что вред возник не по их вине.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они отвечают за свое собственное противоправное виновное поведение - ненадлежащее исполнение своих обязанностей по воспитанию ребенка, которое привело к причинению ребенком вреда третьему лицу. Ненадлежащее исполнение родительских обязанностей может выражаться в неправильном воспитании ребенка, а также в неосуществлении за ним должного надзора. Наличие вины в возникновении вреда предполагается, поэтомуродители и иные законные представители для освобождения от ответственности должны доказать надлежащее исполнение своих обязанностей по воспитанию, надзору за ребенком, отсутствие причинной связи между причиненным вредом и своим поведением.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несовершеннолетним, несут оба родителя независимо от факта совместного или раздельного проживания с ребенком. Согласно статье 1075 ГК РФ суд может возложить ответственность за вред, причиненный несовершеннолетним, на родителя, лишенного родительских прав, если поведение ребенка, повлекшее причинение вреда, явилось следствием ненадлежащего осуществления родительских обязанностей. Родитель, лишенный родительских прав, несет ответственность только за вред, причиненный его ребенком, в течение трех лет после лишения его родительских прав.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малолетним, несут также организации и лица, обязанные осуществлять за ним надзор на временной основе: 1) образовательные организации, медицинские организации или иные организации, обязанные осуществлять надзор за находящимися у них малолетними (школы, детские сады, больницы); 2) лица, осуществлявшие надзор за малолетним на основании договора (няни, репетиторы).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Обязанность законных представителей по возмещению вреда </w:t>
      </w:r>
      <w:r w:rsidRPr="007321B0">
        <w:rPr>
          <w:rFonts w:ascii="Times New Roman" w:eastAsia="Times New Roman" w:hAnsi="Times New Roman" w:cs="Times New Roman"/>
          <w:iCs/>
          <w:sz w:val="24"/>
          <w:szCs w:val="24"/>
        </w:rPr>
        <w:t>не прекращается</w:t>
      </w:r>
      <w:r w:rsidRPr="007321B0">
        <w:rPr>
          <w:rFonts w:ascii="Times New Roman" w:eastAsia="Times New Roman" w:hAnsi="Times New Roman" w:cs="Times New Roman"/>
          <w:sz w:val="24"/>
          <w:szCs w:val="24"/>
        </w:rPr>
        <w:t xml:space="preserve">с достижением малолетним совершеннолетия или получением им имущества, достаточного для возмещения вреда. В исключительных случаях обязанность по возмещению вреда может быть по решению суда полностью или частично возложена на самого причинителя вреда при наличии </w:t>
      </w:r>
      <w:r w:rsidRPr="007321B0">
        <w:rPr>
          <w:rFonts w:ascii="Times New Roman" w:eastAsia="Times New Roman" w:hAnsi="Times New Roman" w:cs="Times New Roman"/>
          <w:iCs/>
          <w:sz w:val="24"/>
          <w:szCs w:val="24"/>
        </w:rPr>
        <w:t>следующих условий</w:t>
      </w:r>
      <w:r w:rsidRPr="007321B0">
        <w:rPr>
          <w:rFonts w:ascii="Times New Roman" w:eastAsia="Times New Roman" w:hAnsi="Times New Roman" w:cs="Times New Roman"/>
          <w:sz w:val="24"/>
          <w:szCs w:val="24"/>
        </w:rPr>
        <w:t>: причинение вреда жизни или здоровью гражданина;смерть родителей или отсутствие у них достаточных средств для возмещения вреда; приобретение причинителем вреда полной дееспособности вследствие достижения совершеннолетия, вступления в брак или эмансипации; наличие у причинителя средств, достаточных для возмещения вреда. Возмещение вреда гражданином, который в момент его причинения не был деликтоспособным, не является мерой ответственности.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Это мера защиты прав потерпевшего,которая установлена законодателем вследствие того, что интересы лица, потерпевшего от причинения вреда жизни или здоровью, нуждаются в приоритетной защите. Вопрос о размере возмещения вреда причинителем решается судом в каждом конкретном случае с учетом имущественного положения потерпевшего, причинителя вреда, законных представителей, а также других обстоятельств. В отличие от малолетних, несовершеннолетние в возрасте от 14 до 18 лет самостоятельно несут имущественную ответственность за причиненный ими вред на общих основаниях (п. 1 ст. 1074 ГК РФ). Родители, усыновители, попечители привлекаются к ответственности </w:t>
      </w:r>
      <w:r w:rsidRPr="007321B0">
        <w:rPr>
          <w:rFonts w:ascii="Times New Roman" w:eastAsia="Times New Roman" w:hAnsi="Times New Roman" w:cs="Times New Roman"/>
          <w:iCs/>
          <w:sz w:val="24"/>
          <w:szCs w:val="24"/>
        </w:rPr>
        <w:t xml:space="preserve">лишь в случае отсутствия </w:t>
      </w:r>
      <w:r w:rsidRPr="007321B0">
        <w:rPr>
          <w:rFonts w:ascii="Times New Roman" w:eastAsia="Times New Roman" w:hAnsi="Times New Roman" w:cs="Times New Roman"/>
          <w:sz w:val="24"/>
          <w:szCs w:val="24"/>
        </w:rPr>
        <w:t xml:space="preserve">у самого несовершеннолетнего доходов или иного имущества либо их </w:t>
      </w:r>
      <w:r w:rsidRPr="007321B0">
        <w:rPr>
          <w:rFonts w:ascii="Times New Roman" w:eastAsia="Times New Roman" w:hAnsi="Times New Roman" w:cs="Times New Roman"/>
          <w:iCs/>
          <w:sz w:val="24"/>
          <w:szCs w:val="24"/>
        </w:rPr>
        <w:t xml:space="preserve">недостаточности </w:t>
      </w:r>
      <w:r w:rsidRPr="007321B0">
        <w:rPr>
          <w:rFonts w:ascii="Times New Roman" w:eastAsia="Times New Roman" w:hAnsi="Times New Roman" w:cs="Times New Roman"/>
          <w:sz w:val="24"/>
          <w:szCs w:val="24"/>
        </w:rPr>
        <w:t xml:space="preserve">для возмещения вреда. Поскольку ответственность законных представителей носит субсидиарный характер, постольку их обязанность по возмещению вреда </w:t>
      </w:r>
      <w:r w:rsidRPr="007321B0">
        <w:rPr>
          <w:rFonts w:ascii="Times New Roman" w:eastAsia="Times New Roman" w:hAnsi="Times New Roman" w:cs="Times New Roman"/>
          <w:iCs/>
          <w:sz w:val="24"/>
          <w:szCs w:val="24"/>
        </w:rPr>
        <w:t xml:space="preserve">прекращается </w:t>
      </w:r>
      <w:r w:rsidRPr="007321B0">
        <w:rPr>
          <w:rFonts w:ascii="Times New Roman" w:eastAsia="Times New Roman" w:hAnsi="Times New Roman" w:cs="Times New Roman"/>
          <w:sz w:val="24"/>
          <w:szCs w:val="24"/>
        </w:rPr>
        <w:t xml:space="preserve">с приобретением причинителем вреда полной дееспособности либо в случаях, когда у него до этого момента появились доходы или иное имущество, достаточные для возмещения вреда.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Приобретение полной дееспособности является основанием для прекращения обязанности законных представителей по возмещению вреда независимо от того, имеются ли у причинителя вреда необходимые средства или нет. Чаще всего заработок или иное имущество у причинителя отсутствуют, и интересы потерпевшего остаются незащищенными.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Граждане, признанные судом недееспособными</w:t>
      </w:r>
      <w:r w:rsidRPr="007321B0">
        <w:rPr>
          <w:rFonts w:ascii="Times New Roman" w:eastAsia="Times New Roman" w:hAnsi="Times New Roman" w:cs="Times New Roman"/>
          <w:sz w:val="24"/>
          <w:szCs w:val="24"/>
          <w:vertAlign w:val="superscript"/>
        </w:rPr>
        <w:t>1</w:t>
      </w:r>
      <w:r w:rsidRPr="007321B0">
        <w:rPr>
          <w:rFonts w:ascii="Times New Roman" w:eastAsia="Times New Roman" w:hAnsi="Times New Roman" w:cs="Times New Roman"/>
          <w:sz w:val="24"/>
          <w:szCs w:val="24"/>
        </w:rPr>
        <w:t xml:space="preserve">, как и малолетние, являются неделиктоспособными. Поэтому ответственность за причиненный ими вред несут опекун или организация, обязанная осуществлять надзор, если они не докажут, что вред возник не по их вине (ст. 1076 ГК РФ). Последующее признание причинителя вреда дееспособным не влечет прекращения обязанности опекуна или организации, обязанной осуществлять надзор по возмещению вреда. Однако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вправе принять решение о возмещениивреда полностью или частично за счет самого причинителя вреда с учетом имущественного положения потерпевшего и причинителя вреда, а также других обстоятельств.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Поскольку в момент причинения вреда гражданин не был способен понимать значение своих действий или руководить ими, возмещение им причиненного вреда не может рассматриваться в качестве меры ответственности. Суд может принять такое решение с учетом интересов потерпевшего и причинителя вреда.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Законные представители или организации, возместившие причиненный несовершеннолетним вред, не вправе предъявить к нему регрессное требование (ст. 1081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тех случаях, когда вред причинен дееспособным гражданином или несовершеннолетним в возрасте от 14 до 18 лет, находящимся в таком состоянии, когда он не мог понимать значение своих действий или руководить ими (например, вследствие временного болезненного состояния психики), отсутствует одно из условий возникновения деликтного обязательства — вина, поэтому такой гражданин по общему правилу не несет ответственности за свои действия (ст. 1078ГК РФ). Это правило не распространяется на случаи, когда причинитель вреда сам привел себя в состояние, в котором не мог понимать значение своих действий или руководить ими, употреблением спиртных напитков, наркотических средств или иным способом.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на причинителя вреда обязанность по полному или частичному возмещению вреда. При наличии у причинителя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Граждане, ограниченные в дееспособности вследствие злоупотребления спиртными напитками или наркотическими средствами, деликтоспособны (ограничению подлежит только их сделкоспособность), поэтому они самостоятельно отвечают за причиненный вред (ст. 1077 ГК РФ).</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10.4. Возмещение вреда, причиненного источником повышенной опасности.</w:t>
      </w:r>
    </w:p>
    <w:p w:rsidR="00170058" w:rsidRPr="007321B0" w:rsidRDefault="00170058" w:rsidP="00170058">
      <w:pPr>
        <w:pStyle w:val="Default"/>
        <w:ind w:firstLine="709"/>
        <w:jc w:val="center"/>
        <w:rPr>
          <w:b/>
        </w:rPr>
      </w:pPr>
      <w:r w:rsidRPr="007321B0">
        <w:rPr>
          <w:b/>
        </w:rPr>
        <w:t>Обязательства из причинения вреда недостатками товаров, работ и услуг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 аварии на Чернобыльской АЭС мало кто, кроме юристов, был знаком с понятием «источник повышенной опасности». У большинства людей не было представления об особой опасности определенных объектов материального мира, находящихся в эксплуатации организаций и граждан.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Статистические данные о численности жертв при дорожно-транспортных происшествиях на автодорогах, железных дорогах и на воздушном транспорте до 1988 года не публиковались, не оглашались сведения об имущественном вреде, причиненном использованием радиоактивных химических элементов, бактерициден и т. д.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Судебная практика и правовая теория развивалась в основном по пути регулирования юридических отношений, возникающих при причинении вреда механическими объектами и прежде всего транспортными средствами.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советском гражданском праве долгое время отсутствовало легальное определение источника повышенной опасности. Законодатель до сих пор воздерживается от такого определения, но Пленум Верховного Суда, руководящие указания которого обязательны для всех правоприменительных органов, в п. 11 постановления от 5 сентября 1986 г. указал, что источником повышенной опасности надлежит признавать любую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Имущественная ответственность за вред, причиненный действием таких источников, должна наступать как при целенаправленном их использовании, так и при самопроизвольном проявлении их вредоносных свойств, например в случае причинения вреда вследствие самопроизвольного движения автомобиля (равно самовозгорания или самоизлучения и т. п. явлений).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Источник повышенной опасности  - это деятельность по использованию объектов материального мира, которые, будучи наделенными определенными вредоносными свойствами, в процессе эксплуатации человеком не поддаются с его стороны полному контролю, в результате чего деятельностью по применению (эксплуатацией) таких объектов создается повышенная вероятность причинения вреда гражданам, их имуществу и имуществу организаций.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источника повышенной опасности: вредоносные свойства, невозможность полного контроля со стороны человека. Однако без соединения с деятельностью по эксплуатации источника, они не имеют юридического значения.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Использованиеисточником повышенной опасности может породить имущественную ответственность владельца и статическое состояние присвоенности вещи, само обладание (владение) источником повышенной опасности или ненадлежащее распоряжение им (неоформленная, согласно закону, передача третьим лицам).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практике принцип полного возмещения вреда потерпевшему от действия источника повышенной опасности нередко нарушается из-за того, что владелец источника повышенной опасности или не обнаружен, или некредитоспособен.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w:t>
      </w:r>
      <w:r w:rsidRPr="007321B0">
        <w:rPr>
          <w:rFonts w:ascii="Times New Roman" w:eastAsia="Times New Roman" w:hAnsi="Times New Roman" w:cs="Times New Roman"/>
          <w:b/>
          <w:i/>
          <w:sz w:val="24"/>
          <w:szCs w:val="24"/>
        </w:rPr>
        <w:t>недостатков товара, работы или услуги,</w:t>
      </w:r>
      <w:r w:rsidRPr="007321B0">
        <w:rPr>
          <w:rFonts w:ascii="Times New Roman" w:eastAsia="Times New Roman" w:hAnsi="Times New Roman" w:cs="Times New Roman"/>
          <w:sz w:val="24"/>
          <w:szCs w:val="24"/>
        </w:rPr>
        <w:t xml:space="preserve">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 (ст. 1095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как и в некоторых иных случаях (например, при причинении вреда источником повышенной опасности), подлежит возмещению причинителем независимо от его вины.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Основаниями освобождения причинителя вреда от ответственности в соответствии со ст. 1098 ГК являются непреодолимая сила и нарушение потерпевшим установленных правил пользования товаром, результатами работы, услуги, их хранения или транспортировки (п. 5 ст. 14 Закона о защите прав потребителей). При этом бремя доказывания существования таких обстоятельств возлагается на причинителя вреда.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
    <w:p w:rsidR="00170058" w:rsidRPr="007321B0" w:rsidRDefault="00170058" w:rsidP="00170058">
      <w:pPr>
        <w:pStyle w:val="Default"/>
        <w:jc w:val="center"/>
        <w:rPr>
          <w:b/>
        </w:rPr>
      </w:pPr>
      <w:r w:rsidRPr="007321B0">
        <w:rPr>
          <w:b/>
        </w:rPr>
        <w:t>Тема 10.5. Особенности возмещения вреда, причиненного жизни и здоровью. Компенсация морального вреда</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Особенности возмещения вреда жизни и здоровью: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а) при исполнении договорных обязательств, исполнении обязанностей военной службы или милицейской службы возмещение вреда жизни или здоровью осуществляется по правилам гл. 59 ГК, если законом или договором не предусмотрен более высокий размер ответственности;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б) повреждение здоровья возмещается утраченным потерпевшим заработком, а также компенсацией дополнительных расходов, возникших в связи с этим (протезирование, санаторно-курортное лечение и др.);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в счет возмещения вреда не засчитываются пенсии и пособия; размер возмещения вреда может быть увеличен законом или договором;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г) размер возмещения утраченного заработка определяется в процентах к средне-мес. заработку до увечья.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состав утраченного заработка включаются все виды оплаты труда потерпевшего по трудовым и по гр. – правовым договорам в суммах, начисленных доудержании налогов. Среднемесячный заработок подсчитывается путем деления общей суммы заработка потерпевшего за 12 мес. работы, предшествовавших повреждению здоровья, на 12.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Повреждение здоровья малолетнего лица (до 14 лет) возмещается компенсацией расходов, понесенных на его восстановление. Несовершеннолетним, утратившим трудоспособность в результате причинения вреда, возмещается также ее утрата в размере, исходя из прожиточного минимума в РФ;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д) лицам, имеющим право на возмещение вреда в связи со смертью кормильца, вред возмещается в размере той доли заработка умершего, которые они получали при его жизни. Размер возмещения не подлежит в дальнейшем пересчету, за исключением случаев, указанных в законе. Законом или договором может быть увеличен размер возмещения. Расходы на погребение возмещаются лицом, ответственным за вред, лицу, понесшему эти расходы, которое является самостоятельным пособием;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е) возмещение вреда, причиненного жизни или здоровью, производится ежемесячно и подлежит индексации.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eastAsia="Times New Roman" w:hAnsi="Times New Roman" w:cs="Times New Roman"/>
          <w:bCs/>
          <w:sz w:val="24"/>
          <w:szCs w:val="24"/>
        </w:rPr>
        <w:t xml:space="preserve">Компенсация морального вреда. В соответствии со ст. 151 ГК РФ моральный вред </w:t>
      </w:r>
      <w:r w:rsidRPr="007321B0">
        <w:rPr>
          <w:rFonts w:ascii="Times New Roman" w:hAnsi="Times New Roman" w:cs="Times New Roman"/>
          <w:sz w:val="24"/>
          <w:szCs w:val="24"/>
        </w:rPr>
        <w:t>определен как физические и нравственные страдания. Такие страдания проявляются в форме негативных физических ощущений, психических переживаний, в той или иной степени лишающих человека психического благополучия, душевного равновесия.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Судебная практика выработала более полное определение понятия морального вреда: нравственные или физические страдания, причиненные действиями (бездействием), которые посягают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нарушают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имущественные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Гражданское законодательство Российской Федерации содержит общие положения о компенсации морального вреда применительно ко всем случаям его возмещения, включая как ситуации, когда он причинен гражданину при исполнении договорных обязательств, так и случаи, когда причинитель вреда и потерпевший не связаны договорными отношениями.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Потерпевшим в обязательстве по возмещению морального вреда является лицо, которому принадлежат нарушенные нематериальные блага. Исходя из перечня таких благ (ст. 151 ГК), им, как правило, является физическое лицо (гражданин). Из этого правила есть исключения. Например, в силу п. 5 ст. 152 ГК гражданин, в отношении которого распространены сведения, порочащие его честь, достоинство и деловую репутацию, вправе требовать возмещения убытков и морального вреда. При этом в силу п. 7 указанной статьи ее правила о защите деловой репутации применяются и к юридическому лицу.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по компенсации морального вреда возникает, как правило, при наличии общих условий возникновения деликтного обязательства: наличие вреда, неправомерность действий (бездействия) причинителя, вина причинителя и причинно-следственная связь между поведением причинителя и возникшим вредом.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Наличие морального вреда связывается с наступлением негативных последствий действий причинителя в неимущественной сфере потерпевшего.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Пункт 1 ст. 150 ГК содержится незакрытый перечень неимущественных прав и нематериальных благ, при нарушении или посягательстве на которые может возникнуть обязательство по возмещению морального вреда. Это жизнь, здоровье, деловая репутация, право авторства, право на неприкосновенность частной жизни, личную и семейную тайну и др. Все они являются абсолютными, неотчуждаемыми и непередаваемыми иным способом. В случае нарушения этих прав не требуется наличие специального закона, предусматривающего возможность компенсации морального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Противоправные действия причинителя вреда могут выражаться в разглашении информации, запрет разглашения которой предусмотрен законом (например, адвокатской, врачебной тайны), в распространении не соответствующих действительности сведений, порочащих деловую репутацию, в публикации личной переписки без ведома ее владельца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возместить моральный вред возникает, по общему правилу, при условии вины причинителя, наличие которой презюмируется. Форма вины значения не имеет. Моральный вред подлежит компенсации независимо от вины в случаях, если вред причинен: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жизни или здоровью потерпевшего источником повышенной опасности;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распространением сведений, порочащих честь, достоинство и деловую репутацию;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 в иных случаях,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Моральный вред компенсируется в денежной форме (п. 1 ст. 1101 ГК). Размер такой компенсации не зависит от наличия и размера подлежащего возмещению имущественного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 требования о возмещении морального вреда исковая давность не распространяется.</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p>
    <w:p w:rsidR="00170058" w:rsidRPr="007321B0" w:rsidRDefault="00170058" w:rsidP="00170058">
      <w:pPr>
        <w:pStyle w:val="Default"/>
        <w:jc w:val="center"/>
        <w:rPr>
          <w:b/>
        </w:rPr>
      </w:pPr>
      <w:r w:rsidRPr="007321B0">
        <w:rPr>
          <w:b/>
        </w:rPr>
        <w:t>Тема 10.6. Обязательства вследствие неосновательного обогащения: понятие, содержание, соотношение с другими охранительными обязательствами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 неосновательным обогащением как действием понимается приобретение или сбережение имущества без установленных законом, иными правовыми актами или сделкой оснований одним лицом (приобретателем) за счет другого лица (потерпевшего).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При этом имущество, составляющее неосновательное обогащение приобретателя, должно быть возвращено потерпевшему в натуре. Приобретатель отвечает перед потерпевшим за всякие, в том числе и за всякие случайные, недостачу или ухудшение неосновательно приобретенного 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 При этом на сумму неосновательного денежного обогащения подлежат начислению проценты за пользование чужими средствами с того времени, когда приобретатель узнал или должен был узнать о неосновательности получения или сбережения денежных средств.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возврате неосновательно полученного или сбереженного имущества и возмещении его стоимости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с зачетом полученных им выгод. Право на возмещение затрат утрачивается в случае, когда приобретатель умышленно удерживал имущество, подлежащее возврату.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Не подлежат возврату в качестве неосновательного обогащения: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имущество, переданное во исполнение обязательства до наступления срока исполнения, если обязательством не предусмотрено иное;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имущество, переданное во исполнение обязательства по истечении срока исковой давности;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170058" w:rsidRPr="007321B0" w:rsidRDefault="00170058" w:rsidP="00170058">
      <w:pPr>
        <w:pStyle w:val="Default"/>
        <w:ind w:firstLine="709"/>
        <w:jc w:val="both"/>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bCs/>
          <w:color w:val="000000"/>
          <w:sz w:val="24"/>
          <w:szCs w:val="24"/>
        </w:rPr>
      </w:pPr>
      <w:r w:rsidRPr="007321B0">
        <w:rPr>
          <w:rFonts w:ascii="Times New Roman" w:hAnsi="Times New Roman" w:cs="Times New Roman"/>
          <w:b/>
          <w:bCs/>
          <w:color w:val="000000"/>
          <w:sz w:val="24"/>
          <w:szCs w:val="24"/>
        </w:rPr>
        <w:t>Раздел 11. Наследственное право</w:t>
      </w:r>
    </w:p>
    <w:p w:rsidR="00170058" w:rsidRPr="007321B0" w:rsidRDefault="00170058" w:rsidP="00170058">
      <w:pPr>
        <w:autoSpaceDE w:val="0"/>
        <w:autoSpaceDN w:val="0"/>
        <w:adjustRightInd w:val="0"/>
        <w:spacing w:after="0" w:line="240" w:lineRule="auto"/>
        <w:jc w:val="center"/>
        <w:rPr>
          <w:rFonts w:ascii="Times New Roman" w:hAnsi="Times New Roman" w:cs="Times New Roman"/>
          <w:color w:val="000000"/>
          <w:sz w:val="24"/>
          <w:szCs w:val="24"/>
        </w:rPr>
      </w:pPr>
      <w:r w:rsidRPr="007321B0">
        <w:rPr>
          <w:rFonts w:ascii="Times New Roman" w:hAnsi="Times New Roman" w:cs="Times New Roman"/>
          <w:b/>
          <w:bCs/>
          <w:color w:val="000000"/>
          <w:sz w:val="24"/>
          <w:szCs w:val="24"/>
        </w:rPr>
        <w:t>Тема 11.1. Понятие, значение и основные институты наследственного права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Под наследованием в гражданском праве понимается переход имущества (наследственной массы) умершего (наследодателя) к другим лицам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 общему правилу наследство переходит к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Время открытия наследства - день смерти наследодателя, а при объявлении его умершим - день вступления в силу решения суда или указанный в нем. Граждане, умершие в один и тот же день, считаются в целях наследственного правопреемства умершими одновременно и не наследуют друг после друга. При этом к наследованию призываются наследники каждого из них (ст. 1114 ГК РФ).</w:t>
      </w:r>
      <w:r w:rsidRPr="007321B0">
        <w:rPr>
          <w:rFonts w:ascii="Times New Roman" w:hAnsi="Times New Roman" w:cs="Times New Roman"/>
          <w:sz w:val="24"/>
          <w:szCs w:val="24"/>
        </w:rPr>
        <w:t xml:space="preserve"> Местом открытия наследства признается по общему правилу последнее постоянное место жительства наследодателя. Если же такое место жительства неизвестно или находится за пределами РФ, местом открытия наследства в РФ признается местонахождение на территории РФ наследственного имущества. При нахождении наследственного имущества в разных местах в пределах территории РФ местом открытия наследства признается местонахождение входящих в его состав недвижимого имущества или наиболее ценной, исходя из рыночной стоимости, части недвижимого имущества, а при отсутствии недвижимого имущества - местонахождение движимого имущества или его наиболее ценной части (ст. 1115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могут быть:</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при наследовании по закону - граждане, находящиеся в живых к моменту смерти наследодателя, а также дети наследодателя, родившиеся живыми после его смерти, и Российская Федерация;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2) при наследовании по завещанию - граждане, находящиеся в живых к моменту смерти наследодателя, а также зачатые при его жизни и родившиеся живыми после его смерти; юридические лица, существующие на день открытия наследства; Российская Федерация; субъекты Российской Федерации; муниципальные образования; иностранные государства; международные организации (ст. 1116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Недостойные наследники - граждане, утратившие право наследовать или отстраненные от наследования судом вследствие своего противоправного поведения по отношению к наследодателю.</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321B0">
        <w:rPr>
          <w:rFonts w:ascii="Times New Roman" w:hAnsi="Times New Roman" w:cs="Times New Roman"/>
          <w:b/>
          <w:color w:val="000000"/>
          <w:sz w:val="24"/>
          <w:szCs w:val="24"/>
        </w:rPr>
        <w:t>Тема 11.2. Наследование по завещанию и по закону. Принятие наследства и отказ от наследства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Наследование по закону</w:t>
      </w:r>
      <w:r w:rsidRPr="007321B0">
        <w:rPr>
          <w:rFonts w:ascii="Times New Roman" w:hAnsi="Times New Roman" w:cs="Times New Roman"/>
          <w:color w:val="000000"/>
          <w:sz w:val="24"/>
          <w:szCs w:val="24"/>
        </w:rPr>
        <w:t>. В том случае, если наследодателем не было составлено завещания, наследование осуществляется по закону. Наследники по закону призываются к наследованию в порядке очередности. При этом наследники каждой последующей очереди наследуют, если нет наследников предшествующих очередей, т.е. если наследники предшествующих очередей отсутствуют, либо никто из них не имеет права наследовать, либо все они отстранены от наследования, либо лишены наследства, либо никто из них не принял наследства, либо все они отказались от наследства (ст. 1141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Наследники одной очереди наследуют в равных долях, за исключением наследников, наследующих по праву представления. Всего в законе отмечено восемь очередей наследников.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первой очереди по закону являются дети, супруг и родители наследодателя. Внуки наследодателя и их потомки наследуют по праву представления (ст. 1142 ГК РФ).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равна половине всего нажитого имущества, входит в состав наследства и переходит к наследникам.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второй очереди по закону являются полнородные и неполнородные братья и сестры наследодателя, его дедушка и бабушка как со стороны отца, так и со стороны матери. Дети полнородных и неполнородных братьев и сестер наследодателя (племянники и племянницы наследодателя) наследуют по праву представления (ст. 1143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третьей очереди по закону являются полнородные и неполнородные братья и сестры родителей наследодателя (дяди и тети наследодателя). Двоюродные братья и сестры наследодателя наследуют по праву представления (ст. 1144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четвертой очереди по закону являются прадедушки и прабабушки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пятой очереди по закону являются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Наследниками шестой очереди по закону являются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Наследниками седьмой очереди по закону являются пасынки, падчерицы, отчим и мачеха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Также выделяют так называемую плавающую очередь. Наследники данной очереди - это 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Данные лица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170058" w:rsidRPr="007321B0" w:rsidRDefault="00170058" w:rsidP="00170058">
      <w:pPr>
        <w:autoSpaceDE w:val="0"/>
        <w:autoSpaceDN w:val="0"/>
        <w:adjustRightInd w:val="0"/>
        <w:spacing w:after="0" w:line="240" w:lineRule="auto"/>
        <w:ind w:firstLine="709"/>
        <w:jc w:val="both"/>
        <w:rPr>
          <w:b/>
          <w:bCs/>
        </w:rPr>
      </w:pPr>
      <w:r w:rsidRPr="007321B0">
        <w:rPr>
          <w:rFonts w:ascii="Times New Roman" w:hAnsi="Times New Roman" w:cs="Times New Roman"/>
          <w:color w:val="000000"/>
          <w:sz w:val="24"/>
          <w:szCs w:val="24"/>
        </w:rPr>
        <w:t>При отсутствии других наследников по закону нетрудоспособные иждивенцы наследодателя наследуют самостоятельно в качестве наследников восьмой очереди.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b/>
          <w:bCs/>
          <w:i/>
        </w:rPr>
        <w:t>Н</w:t>
      </w:r>
      <w:r w:rsidRPr="007321B0">
        <w:rPr>
          <w:rFonts w:ascii="Times New Roman" w:hAnsi="Times New Roman" w:cs="Times New Roman"/>
          <w:b/>
          <w:bCs/>
          <w:i/>
          <w:color w:val="000000"/>
          <w:sz w:val="24"/>
          <w:szCs w:val="24"/>
        </w:rPr>
        <w:t>аследование по завещанию</w:t>
      </w:r>
      <w:r w:rsidRPr="007321B0">
        <w:rPr>
          <w:rFonts w:ascii="Times New Roman" w:hAnsi="Times New Roman" w:cs="Times New Roman"/>
          <w:color w:val="000000"/>
          <w:sz w:val="24"/>
          <w:szCs w:val="24"/>
        </w:rPr>
        <w:t xml:space="preserve">. Распорядиться имуществом на случай смерти можно только путем совершения завещания. Согласно действующему законодательству завещание может быть совершено при соблюдении определенных требований: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во-первых, завещание может быть совершено только гражданином, обладающим дееспособностью в полном объеме;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во-вторых, завещание должно быть совершено лично. Совершение завещания через представителя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в-третьих, в завещании могут содержаться распоряжения только одного гражданина. Совершение завещания двумя или более гражданами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Завещание является односторонней сделкой, которая создает права и обязанности после открытия наследства (ст. 1118 ГК РФ). Важным моментом является принцип свободы завещания. Согласно данному принципу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 а также включить в завещание иные распоряжения, не запрещенные законом, отменить или изменить совершенное завещание. Завещатель вправе совершить завещание,</w:t>
      </w:r>
      <w:r w:rsidRPr="007321B0">
        <w:rPr>
          <w:rFonts w:ascii="Times New Roman" w:hAnsi="Times New Roman" w:cs="Times New Roman"/>
          <w:sz w:val="24"/>
          <w:szCs w:val="24"/>
        </w:rPr>
        <w:t xml:space="preserve"> содержащее распоряжение о любом имуществе, в том числе о том, которое он может приобрести в будущем. Завещатель может распорядиться своим имуществом или какой-либо его частью, составив одно или несколько завещаний. Свобода завещания ограничивается правилами об обязательной доле в наследстве (ст. 1119, 1120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Завещатель может совершить завещание в пользу одного или нескольких лиц, как входящих, так и не входящих в круг наследников по закону. Завещатель может указать в завещании другого наследника (подназначить наследника) на случай, если назначенный им в завещании наследник или наследник завещателя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не будет иметь право наследовать или будет отстранен от наследования как недостойный (ст. 1121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случае завещания двум или нескольким наследникам наследуемое имущество передается им в долях.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 (ст. 1122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Особые требования существуют к форме завещания: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завещание должно быть составлено в письменной форме и удостоверено нотариусом. Удостоверение завещания другими лицами допускается в случаях: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а)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б) завещания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г) завещания граждан, находящихся в разведочных, арктических или других подобных экспедициях, удостоверенные начальниками этих экспедиций;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д) завещания военнослужащих, а в пунктах дислокации воинских частей, где нет нотариусов, также завещания работающих в этих частях гражданских</w:t>
      </w:r>
      <w:r w:rsidRPr="007321B0">
        <w:rPr>
          <w:rFonts w:ascii="Times New Roman" w:hAnsi="Times New Roman" w:cs="Times New Roman"/>
          <w:sz w:val="24"/>
          <w:szCs w:val="24"/>
        </w:rPr>
        <w:t>лиц, членов их семей и членов семей военнослужащих, удостоверенные командирами воинских частей;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е) завещания граждан, находящихся в местах лишения свободы, удостоверенные начальниками мест лишения свободы.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Для того чтобы приобрести наследство (по закону или по завещанию), наследник должен его принять, а именно - выразить свою волю на то, чтобы наследственное имущество от наследодателя перешло к нему, и свое намерение на приобретение наследства. При этом наследник замещает наследодателя в тех имущественных правах и обязанностях, которые принадлежали тому при жизни. Необходимо отметить, что принудить человека принять наследство нельзя, наследник сам должен выразить свою волю на его принятие либо на отказ от него.</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принял часть наследства, то это означает, что он принял все причитающееся ему наследство, в чем бы оно ни заключалось и где бы ни находилось.</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не допускает принятие наследства под какими-либо условиями или с оговорками, например нельзя принимать наследство только в том случае, если у наследника будут деньги для уплаты налога на принимаемое наследство. Если заявление о принятии наследства содержит какие-либо условия или оговорки, оно расценивается как недействительное (ничтожное), поэтому его подача не влечет приобретения наследства, а выданное на основании этого заявления свидетельство о праве на наследство не имеет силы.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Когда наследников несколько, то каждый из них должен заявить о принятии своей доли наследства. Если его принял один наследник, то это не влечет за собой автоматического принятия наследства другими наследниками.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Признается, пока не доказано иное, что наследник принял наследство, если им совершены действия, свидетельствующие о фактическом принятии наследства, в частности: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вступление во владение или в управление наследственным имуществом (например, фактическое проживание в квартире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принятие мер по сохранению наследственного имущества, защите его от посягательств или притязаний других лиц (например, установка сигнализации на автомашину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произведение за свой счет расходов по содержанию наследственного имущества (например, оплата коммунальных расходов);</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оплата за свой счет долгов наследодателя или получение от третьих лиц причитавшихся наследодателю денежных средств (например, невыплаченной наследодателю при жизни заработной платы).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Перечень таких действий может быть дополнен любыми иными правомерными фактическими действиями, которые подтверждают принятие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Предусмотренный в законе способ принятия наследства фактическими действиями не исключает впоследствии обращения наследника к нотариусу с заявлением о выдаче свидетельства о праве на наследство. При отсутствии у наследника достаточных для нотариуса доказательств принятия наследства, в судебном порядке могут быть установлены факты, имеющие юридическое значение для принятия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фактически принявший наследство, не оформил свидетельство о праве на него, то это не означает, что он лишается такого права. Так называемая «открытая доля» (когда наследник проживал вместе с наследодателем до его смерти и не оформил наследственные права), может существовать до тех пор, пока наследник либо его наследники после его смерти не решат оформить права на наследство. Временные рамки оформления наследства в данных случаях законодателем не определены.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содержит такое понятие, как отказ от наследства. В течение срока для принятия наследства (по общему правилу, в течение шести месяцев со дня открытия наследства) наследники по закону или завещанию могут заявить отказ от причитающегося наследства. Наследник вправе отказаться от наследства, даже если он уже принял его. По заявлению такого наследника суд может признать его отказ от наследства и после шести месяцев со дня открытия наследства, если сочтет причины пропуска этого срока уважительными. Как правило, от наследства отказываются, когда долги наследодателя равны или превышают стоимость наследственного имущества.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Отказ от наследства должен быть оформлен письменным заявлением и подан наследником в нотариальную контору по месту открытия наследства лично, либо направлен по почте (заявление должно быть нотариально заверено), либо через представителя наследника, имеющего на совершение отказа нотариально удостоверенную до</w:t>
      </w:r>
      <w:r w:rsidRPr="007321B0">
        <w:rPr>
          <w:rFonts w:ascii="Times New Roman" w:eastAsia="Times New Roman" w:hAnsi="Times New Roman" w:cs="Times New Roman"/>
          <w:color w:val="000000"/>
          <w:sz w:val="24"/>
          <w:szCs w:val="24"/>
        </w:rPr>
        <w:softHyphen/>
        <w:t>веренность. Отказ не может быть впоследствии изменен или взят обратно.</w:t>
      </w:r>
    </w:p>
    <w:p w:rsidR="00170058" w:rsidRDefault="00170058" w:rsidP="00170058">
      <w:pPr>
        <w:shd w:val="clear" w:color="auto" w:fill="FFFFFF"/>
        <w:spacing w:after="0" w:line="240" w:lineRule="auto"/>
        <w:rPr>
          <w:rFonts w:ascii="Arial" w:eastAsia="Times New Roman" w:hAnsi="Arial" w:cs="Arial"/>
          <w:color w:val="000000"/>
          <w:sz w:val="24"/>
          <w:szCs w:val="24"/>
        </w:rPr>
      </w:pPr>
    </w:p>
    <w:p w:rsidR="00170058" w:rsidRPr="007321B0" w:rsidRDefault="00170058" w:rsidP="00170058">
      <w:pPr>
        <w:shd w:val="clear" w:color="auto" w:fill="FFFFFF"/>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Раздел 12. Исключительные права</w:t>
      </w:r>
    </w:p>
    <w:p w:rsidR="00170058" w:rsidRPr="007321B0" w:rsidRDefault="00170058" w:rsidP="00170058">
      <w:pPr>
        <w:pStyle w:val="Default"/>
        <w:jc w:val="center"/>
        <w:rPr>
          <w:b/>
          <w:bCs/>
        </w:rPr>
      </w:pPr>
      <w:r w:rsidRPr="007321B0">
        <w:rPr>
          <w:b/>
          <w:bCs/>
        </w:rPr>
        <w:t>Тема 1</w:t>
      </w:r>
      <w:r>
        <w:rPr>
          <w:b/>
          <w:bCs/>
        </w:rPr>
        <w:t>2</w:t>
      </w:r>
      <w:r w:rsidRPr="007321B0">
        <w:rPr>
          <w:b/>
          <w:bCs/>
        </w:rPr>
        <w:t>.1. Общие положения о праве интеллектуальной собственности (интеллектуальны правах)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Гражданским кодексом, также личные неимущественные права и иные права (право следования, право доступа и другие) (ст. 1226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Автором результата интеллектуальной деятельности признается гражданин, творческим трудом которого создан такой результат. 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 Автору результата интеллектуальной деятельности принадлежит право авторства, а в случаях, предусмотренных ГК РФ, право на имя и иные личные неимущественные права. Право авторства, право на имя и иные личные неимущественные права автора неотчуждаемы и непередаваемы. Отказ от этих прав ничтожен. Авторство и имя автора охраняются бессрочно. После смерти автор</w:t>
      </w:r>
      <w:r w:rsidRPr="007321B0">
        <w:rPr>
          <w:rFonts w:ascii="Times New Roman" w:hAnsi="Times New Roman" w:cs="Times New Roman"/>
          <w:bCs/>
          <w:color w:val="000000"/>
          <w:sz w:val="24"/>
          <w:szCs w:val="24"/>
        </w:rPr>
        <w:t>а</w:t>
      </w:r>
      <w:r w:rsidRPr="007321B0">
        <w:rPr>
          <w:rFonts w:ascii="Times New Roman" w:hAnsi="Times New Roman" w:cs="Times New Roman"/>
          <w:color w:val="000000"/>
          <w:sz w:val="24"/>
          <w:szCs w:val="24"/>
        </w:rPr>
        <w:t xml:space="preserve">защиту его авторства и имени может осуществлять любое заинтересованное лицо, за исключением случаев, предусмотренных п. 2 ст. 1267.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Гражданин или юридическое лицо, обладающие </w:t>
      </w:r>
      <w:r w:rsidRPr="007321B0">
        <w:rPr>
          <w:rFonts w:ascii="Times New Roman" w:hAnsi="Times New Roman" w:cs="Times New Roman"/>
          <w:b/>
          <w:bCs/>
          <w:sz w:val="24"/>
          <w:szCs w:val="24"/>
        </w:rPr>
        <w:t xml:space="preserve">исключительным правом </w:t>
      </w:r>
      <w:r w:rsidRPr="007321B0">
        <w:rPr>
          <w:rFonts w:ascii="Times New Roman" w:hAnsi="Times New Roman" w:cs="Times New Roman"/>
          <w:sz w:val="24"/>
          <w:szCs w:val="24"/>
        </w:rPr>
        <w:t xml:space="preserve">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Правообладатель может распоряжаться исключительным правом на результат интеллектуальной деятельности или на средство индивидуализации (ст. 1233 ГК РФ), если ГК РФ не предусмотрено иное. 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sz w:val="24"/>
          <w:szCs w:val="24"/>
        </w:rPr>
        <w:t>Отсутствие запрета не считается согласием (разрешением). 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ГК РФ. Использование результата интеллектуальной деятельности или средства индивидуализации (в том числе их использование способами, предусмотренными ГК РФ), если такое использование осуществляется без согласия правообладателя, является незаконным и влечет ответственность, установленную ГК РФ,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w:t>
      </w:r>
      <w:r w:rsidRPr="007321B0">
        <w:rPr>
          <w:rFonts w:ascii="Times New Roman" w:hAnsi="Times New Roman" w:cs="Times New Roman"/>
          <w:color w:val="000000"/>
          <w:sz w:val="24"/>
          <w:szCs w:val="24"/>
        </w:rPr>
        <w:t xml:space="preserve">допускается Гражданским кодексом РФ. Исключительное право на результат интеллектуальной деятельности и Гражданское законодательство устанавливает в ст. 1230 срок действия исключительных прав. Исключительные права на результаты интеллектуальной деятельности и на средства индивидуализации действуют в течение определенного </w:t>
      </w:r>
      <w:r w:rsidRPr="007321B0">
        <w:rPr>
          <w:rFonts w:ascii="Times New Roman" w:hAnsi="Times New Roman" w:cs="Times New Roman"/>
          <w:b/>
          <w:bCs/>
          <w:color w:val="000000"/>
          <w:sz w:val="24"/>
          <w:szCs w:val="24"/>
        </w:rPr>
        <w:t>срока</w:t>
      </w:r>
      <w:r w:rsidRPr="007321B0">
        <w:rPr>
          <w:rFonts w:ascii="Times New Roman" w:hAnsi="Times New Roman" w:cs="Times New Roman"/>
          <w:color w:val="000000"/>
          <w:sz w:val="24"/>
          <w:szCs w:val="24"/>
        </w:rPr>
        <w:t xml:space="preserve">, за исключением случаев, предусмотренных ГК РФ.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Государственная регистрация результатов интеллектуальной деятельности и средств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предусмотренных ГК РФ,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когда результат интеллектуальной деятельности или средство индивидуализации подлежит в соответствии с ГК РФ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color w:val="000000"/>
          <w:sz w:val="24"/>
          <w:szCs w:val="24"/>
        </w:rPr>
        <w:t xml:space="preserve">Договор об отчуждении исключительного права. </w:t>
      </w:r>
      <w:r w:rsidRPr="007321B0">
        <w:rPr>
          <w:rFonts w:ascii="Times New Roman" w:hAnsi="Times New Roman" w:cs="Times New Roman"/>
          <w:color w:val="000000"/>
          <w:sz w:val="24"/>
          <w:szCs w:val="24"/>
        </w:rPr>
        <w:t>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 Договор об отчуждении исключительного права заключается в письменной форме и 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недействительность договора.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 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 3 ст. 424 ГК РФ, не применяются.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w:t>
      </w:r>
      <w:r w:rsidRPr="007321B0">
        <w:rPr>
          <w:rFonts w:ascii="Times New Roman" w:hAnsi="Times New Roman" w:cs="Times New Roman"/>
          <w:sz w:val="24"/>
          <w:szCs w:val="24"/>
        </w:rPr>
        <w:t>подлежит государственной регистрации (п. 2 ст. 1232 ГК РФ),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Тема 12.2. Авторское право: понятие, значение, функции, источники, объекты, субъекты</w:t>
      </w:r>
    </w:p>
    <w:p w:rsidR="00170058" w:rsidRPr="007D03E7" w:rsidRDefault="00170058" w:rsidP="0017005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объективном смысле -</w:t>
      </w:r>
      <w:r w:rsidRPr="007D03E7">
        <w:rPr>
          <w:rFonts w:ascii="Times New Roman" w:eastAsia="Times New Roman" w:hAnsi="Times New Roman" w:cs="Times New Roman"/>
          <w:sz w:val="24"/>
          <w:szCs w:val="24"/>
        </w:rPr>
        <w:t xml:space="preserve"> совокупность норм гражданского права (гражданско-правовой институт), регулирующих отношения по признанию авторства и охране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правообладателей.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субъективном смысле -</w:t>
      </w:r>
      <w:r w:rsidRPr="007D03E7">
        <w:rPr>
          <w:rFonts w:ascii="Times New Roman" w:eastAsia="Times New Roman" w:hAnsi="Times New Roman" w:cs="Times New Roman"/>
          <w:sz w:val="24"/>
          <w:szCs w:val="24"/>
        </w:rPr>
        <w:t xml:space="preserve"> это субъективное право автора или иного правообладателя по использованию произведения науки, литературы или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распространяется на произведения науки, литературы и искусства при условии, что они:являются результатом творческой деятельности;существуют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Понятие творчества в законе не раскрывается. Считается, что творческой является умственная (мыслительная, интеллектуальная) деятельность, завершающаяся созданием самостоятельного результата науки, литературы или искусства. В литературе указывается, что показателем творческого характера служит новизна либо оригинальность произведения. Об оригинальности как признаке творческого характера свидетельствует и арбитражная практика. Если произведение содержит как оригинальные, так и неоригинальные элементы, то на последние исключительные права автора не распространяются.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Для охраноспособности произведения авторским правом не имеет значение его назначение и достоинства (п. 1 ст. 1259 ГК РФ). В связи с этим можно говорить о том, что авторское право распространяется на любые оригинальные творческие результаты. Однако произведению будет предоставляться правовая охрана лишь при условии, если оно отвечает второму критерию — выраженности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ГК РФ (п. 3 ст. 1259) предусматривает примерный перечень объективных форм произведения:</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письменная</w:t>
      </w:r>
      <w:r w:rsidRPr="007D03E7">
        <w:rPr>
          <w:rFonts w:ascii="Times New Roman" w:eastAsia="Times New Roman" w:hAnsi="Times New Roman" w:cs="Times New Roman"/>
          <w:sz w:val="24"/>
          <w:szCs w:val="24"/>
        </w:rPr>
        <w:t xml:space="preserve"> (рукопись, машинопись, нотная запись и т. п.);</w:t>
      </w:r>
      <w:r w:rsidRPr="007D03E7">
        <w:rPr>
          <w:rFonts w:ascii="Times New Roman" w:eastAsia="Times New Roman" w:hAnsi="Times New Roman" w:cs="Times New Roman"/>
          <w:bCs/>
          <w:sz w:val="24"/>
          <w:szCs w:val="24"/>
        </w:rPr>
        <w:t>устная</w:t>
      </w:r>
      <w:r w:rsidRPr="007D03E7">
        <w:rPr>
          <w:rFonts w:ascii="Times New Roman" w:eastAsia="Times New Roman" w:hAnsi="Times New Roman" w:cs="Times New Roman"/>
          <w:sz w:val="24"/>
          <w:szCs w:val="24"/>
        </w:rPr>
        <w:t xml:space="preserve"> (публичное произнесение, исполнение и т. п.);</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звуко-</w:t>
      </w:r>
      <w:r w:rsidRPr="007D03E7">
        <w:rPr>
          <w:rFonts w:ascii="Times New Roman" w:eastAsia="Times New Roman" w:hAnsi="Times New Roman" w:cs="Times New Roman"/>
          <w:sz w:val="24"/>
          <w:szCs w:val="24"/>
        </w:rPr>
        <w:t xml:space="preserve"> или</w:t>
      </w:r>
      <w:r w:rsidRPr="007D03E7">
        <w:rPr>
          <w:rFonts w:ascii="Times New Roman" w:eastAsia="Times New Roman" w:hAnsi="Times New Roman" w:cs="Times New Roman"/>
          <w:bCs/>
          <w:sz w:val="24"/>
          <w:szCs w:val="24"/>
        </w:rPr>
        <w:t xml:space="preserve"> видеозапись</w:t>
      </w:r>
      <w:r w:rsidRPr="007D03E7">
        <w:rPr>
          <w:rFonts w:ascii="Times New Roman" w:eastAsia="Times New Roman" w:hAnsi="Times New Roman" w:cs="Times New Roman"/>
          <w:sz w:val="24"/>
          <w:szCs w:val="24"/>
        </w:rPr>
        <w:t xml:space="preserve"> (механическая, магнитная, цифровая, оптическая и т. п.);</w:t>
      </w:r>
      <w:r w:rsidRPr="007D03E7">
        <w:rPr>
          <w:rFonts w:ascii="Times New Roman" w:eastAsia="Times New Roman" w:hAnsi="Times New Roman" w:cs="Times New Roman"/>
          <w:bCs/>
          <w:sz w:val="24"/>
          <w:szCs w:val="24"/>
        </w:rPr>
        <w:t>объемно-пространственная</w:t>
      </w:r>
      <w:r w:rsidRPr="007D03E7">
        <w:rPr>
          <w:rFonts w:ascii="Times New Roman" w:eastAsia="Times New Roman" w:hAnsi="Times New Roman" w:cs="Times New Roman"/>
          <w:sz w:val="24"/>
          <w:szCs w:val="24"/>
        </w:rPr>
        <w:t xml:space="preserve"> (скульптура, модель, макет, сооружение и др.).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Данный перечень не является исчерпывающим, может дополняться с учетом развития науки 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7D03E7">
        <w:rPr>
          <w:rFonts w:ascii="Times New Roman" w:eastAsia="Times New Roman" w:hAnsi="Times New Roman" w:cs="Times New Roman"/>
          <w:sz w:val="24"/>
          <w:szCs w:val="24"/>
        </w:rPr>
        <w:t xml:space="preserve">бъективная форма произведения выражается с помощью материальных носителей (бумага, дискета, видеокассета, холст и др.). В связи с этим следует отметить, что на материальный носитель может существовать и в большинстве случаев существует вещное право </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sz w:val="24"/>
          <w:szCs w:val="24"/>
        </w:rPr>
        <w:t>право собственности, не зависящее от авторских прав на произведение, выраженное в этом носителе.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Авторские права на произведение возникают независимо от того, было оно обнародовано или нет (п. 3 ст. 1259). Под</w:t>
      </w:r>
      <w:r w:rsidRPr="007D03E7">
        <w:rPr>
          <w:rFonts w:ascii="Times New Roman" w:eastAsia="Times New Roman" w:hAnsi="Times New Roman" w:cs="Times New Roman"/>
          <w:bCs/>
          <w:sz w:val="24"/>
          <w:szCs w:val="24"/>
        </w:rPr>
        <w:t xml:space="preserve"> обнародованием</w:t>
      </w:r>
      <w:r w:rsidRPr="007D03E7">
        <w:rPr>
          <w:rFonts w:ascii="Times New Roman" w:eastAsia="Times New Roman" w:hAnsi="Times New Roman" w:cs="Times New Roman"/>
          <w:sz w:val="24"/>
          <w:szCs w:val="24"/>
        </w:rPr>
        <w:t xml:space="preserve"> понимается осуществленное с согласия автора действие, которое впервые делает произведение доступным для всеобщего сведения. Формами обнародования произведения являются его опубликование, публичный показ, публичное исполнение, передача в эфир и т. п.</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В законе (п. 1 ст. 1259) дается лишь примерный перечень объектов авторского права, в том числе: литературные произведения; драматические, музыкально-драматические, сценарные, музыкальные, хореографические произведения и пантомимы; аудиовизуальные произведения; произведения живописи, скульптуры, графики, дизайна, графические рассказы, комиксы и другие произведения изобразительного искусства; произведения декоративно-прикладного и сценографического искусства; произведения архитектуры, градостроительства и садово-паркового искусства; фотографические произведения и произведения, полученные способами, аналогичными фотографии; географические, геологические карты и др., планы, эскизы и пластические произведения, относящиеся к географии и другим наукам.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Также к объектам авторского права относятся производные и составные произведения.</w:t>
      </w:r>
      <w:r w:rsidRPr="007D03E7">
        <w:rPr>
          <w:rFonts w:ascii="Times New Roman" w:eastAsia="Times New Roman" w:hAnsi="Times New Roman" w:cs="Times New Roman"/>
          <w:bCs/>
          <w:sz w:val="24"/>
          <w:szCs w:val="24"/>
        </w:rPr>
        <w:t>Производными</w:t>
      </w:r>
      <w:r w:rsidRPr="007D03E7">
        <w:rPr>
          <w:rFonts w:ascii="Times New Roman" w:eastAsia="Times New Roman" w:hAnsi="Times New Roman" w:cs="Times New Roman"/>
          <w:sz w:val="24"/>
          <w:szCs w:val="24"/>
        </w:rPr>
        <w:t xml:space="preserve"> являются самостоятельные произведения, органически связанные с другими произведениями и служащие их внешней формой (обзоры, переводы, аннотации, рефераты, резюме, обработки, инсценировки, аранжировки и иные переработки произведений науки, литературы и искусства).</w:t>
      </w:r>
      <w:r w:rsidRPr="007D03E7">
        <w:rPr>
          <w:rFonts w:ascii="Times New Roman" w:eastAsia="Times New Roman" w:hAnsi="Times New Roman" w:cs="Times New Roman"/>
          <w:bCs/>
          <w:sz w:val="24"/>
          <w:szCs w:val="24"/>
        </w:rPr>
        <w:t>Составными</w:t>
      </w:r>
      <w:r w:rsidRPr="007D03E7">
        <w:rPr>
          <w:rFonts w:ascii="Times New Roman" w:eastAsia="Times New Roman" w:hAnsi="Times New Roman" w:cs="Times New Roman"/>
          <w:sz w:val="24"/>
          <w:szCs w:val="24"/>
        </w:rPr>
        <w:t xml:space="preserve"> произведениями являются произведения, представляющие собой результат творческого труда по подбору или расположению материалов (сборники, антологии, базы данных).</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Объектами авторского права не являются: официальные документы (законы, судебные решения, иные судебные и административные документы и их официальные переводы); государственные символы и знаки (флаги, гербы, ордена, денежные знаки и т. п.); произведения народного творчества; сообщения о событиях и фактах, имеющие информационный характер (п. 6 ст. 1259).</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не распространяется также на идеи, методы, процессы, системы, способы, концепции, принципы, открытия и факты (п. 5 ст. 1259). Данное положение имеет очень большое значение, поскольку в соответствии с ним объектом правовой охраны выступают элементы не содержания, а формы произведения. Например, в произведении художественной литературы к элементам формы относятся: язык, художественные образы, последовательность изложения, а к элементам содержания — тема, сюжет, идейные достоинства и т. п. При этом содержание произведения всегда облечено в определенную форму, через которую оно и выступает.</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Соответственно автор произведения не приобретает исключительных прав на использование темы, сюжета и т. п. Другие лица могут, используя тот же сюжет, тему, создать собственное независимое произведение. Такое произведение не будет носить производный характер.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Охрана авторским правом творческих произведений зависит не только от их творческого характера и объективной формы, но и от места их нахождения, обнародования и гражданства их создателей.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В соответствии со ст. 1256 ГК РФ авторское право распространяется на все обнародованные либо необнародованные произведения, находящиеся в какой-либо объективной форме на территории РФ, независимо от гражданства их авторов и их правопреемников. На обнародованные либо необнародованные произведения, находящиеся за пределами России, авторское право признается только за авторами — гражданами РФ и их правопреемниками. За гражданами других государств авторское право на такие произведения признается в соответствии с международными договорами РФ. СССР (и Россия как его правопреемник) является участником ряда двусторонних соглашений по взаимной охране права интеллектуальной собственности либо только авторского права (в частности, с Австрией, Арменией, Венгрией, Польшей, Словакией, Чехией, Швецией и Китаем). Такими соглашениями для авторов — граждан договаривающегося государства устанавливается национальный правовой режим.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Произведение также считается обнародованным путем опубликования в РФ, если в течение 30 дней после даты первого опубликования за пределами РФ оно было опубликовано на территории РФ.</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Субъектами</w:t>
      </w:r>
      <w:r w:rsidRPr="007D03E7">
        <w:rPr>
          <w:rFonts w:ascii="Times New Roman" w:eastAsia="Times New Roman" w:hAnsi="Times New Roman" w:cs="Times New Roman"/>
          <w:sz w:val="24"/>
          <w:szCs w:val="24"/>
        </w:rPr>
        <w:t xml:space="preserve"> авторского права являются создатели произведений науки, литературы и искусства (авторы, в том числе соавторы, составители сборников), их правопреемники (наследники, лица, приобретшие исключительные нрава по авторскому договору) или работодатели и другие лица, приобретающие по закону или договору исключительные авторские права. В качестве авторов могут выступать только физические лица, в качестве иных субъектов авторского права и физические, и юридические лица.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возникает у создателя произведения в силу факта его создания и не требует регистрации или иного специального оформления (п. 4 ст. 1259). Вместе с тем автор или иной владелец авторских прав имеет возможность в целях обеспечения в дальнейшем доказательств добровольно зарегистрировать свое произведение у нотариуса, в общественной организации, а в некоторых случаях в государственной организации. Наиболее часто регистрация осуществляется в Российском авторском обществе.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Обладатель авторских прав, имеющий исключительные права на использование произведения, в соответствии со ст. 1271 Г К РФ вправе, но не обязан использовать знак охраны авторского права (так называемый «копирайт»), помещаемый на каждом экземпляре произведения и состоящий из трех элементов: латинской буквы «С» в окружности © Copyright; имени (наименования) обладателя исключительных авторских прав; года первого опубликования произведения (например, (©) Коллектив авторов, 2008).</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Проставление знака «копирайт» не влечет каких-либо правовых последствий (таких, как обладание правами или признание прав за лицом, чей «копирайт» указан в книге). Знак охраны призван лишь оповещать возможных пользователей об обладателе исключительных прав на произведение, о том, когда произведение было впервые опубликовано.</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(ст. 1258 ГК РФ). Часть произведения признается имеющей самостоятельное значение, если она может быть использована независимо от других частей этого произведения.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 Право на использование произведения в целом принадлежит соавторам совместно. Взаимоотношения соавторов могут определяться соглашением между ними.</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Автору сборника и других составных произведений (составителю) в соответствии с п. 2 ст. 1260 ГК РФ принадлежит авторское право на осуществленные им подбор или расположение материалов, представляющие результат творческого труда (составитсльство). 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договором.Авторское право составителя не препятствует другим лицам осуществлять самостоятельный подбор или расположение тех же материалов для создания своих составных произведений.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 xml:space="preserve">Лицензионный договор. </w:t>
      </w:r>
      <w:r w:rsidRPr="007321B0">
        <w:rPr>
          <w:rFonts w:ascii="Times New Roman" w:hAnsi="Times New Roman" w:cs="Times New Roman"/>
          <w:color w:val="000000"/>
          <w:sz w:val="24"/>
          <w:szCs w:val="24"/>
        </w:rPr>
        <w:t xml:space="preserve">По лицензионному договору одна сторона </w:t>
      </w:r>
      <w:r>
        <w:rPr>
          <w:rFonts w:ascii="Times New Roman" w:hAnsi="Times New Roman" w:cs="Times New Roman"/>
          <w:color w:val="000000"/>
          <w:sz w:val="24"/>
          <w:szCs w:val="24"/>
        </w:rPr>
        <w:t xml:space="preserve">- </w:t>
      </w:r>
      <w:r w:rsidRPr="007321B0">
        <w:rPr>
          <w:rFonts w:ascii="Times New Roman" w:hAnsi="Times New Roman" w:cs="Times New Roman"/>
          <w:color w:val="000000"/>
          <w:sz w:val="24"/>
          <w:szCs w:val="24"/>
        </w:rPr>
        <w:t>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 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 Лицензионный договор заключается в письменной форме, если ГК РФ не предусмотрено иное. Лицензионный договор 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за собой недействительность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w:t>
      </w:r>
      <w:r w:rsidRPr="007321B0">
        <w:rPr>
          <w:rFonts w:ascii="Times New Roman" w:hAnsi="Times New Roman" w:cs="Times New Roman"/>
          <w:bCs/>
          <w:color w:val="000000"/>
          <w:sz w:val="24"/>
          <w:szCs w:val="24"/>
        </w:rPr>
        <w:t>и</w:t>
      </w:r>
      <w:r w:rsidRPr="007321B0">
        <w:rPr>
          <w:rFonts w:ascii="Times New Roman" w:hAnsi="Times New Roman" w:cs="Times New Roman"/>
          <w:color w:val="000000"/>
          <w:sz w:val="24"/>
          <w:szCs w:val="24"/>
        </w:rPr>
        <w:t>о</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ного договора.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Срок, на который заключается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 (ст. 1241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осуществляющие коллективное управление авторскими и смежными правами. 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ГК РФ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 случаях, предусмотренных ГК РФ,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 (ст. 1239 Гражданского кодекса).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 Сублицензионный договор, заключенный на срок, превышающий срок действия лицензионного договора, считается заключенным на срок действия лицензионного договора. Ответственность перед лицензиаром за действия сублицензиата несет лицензиат, если лицензионным договором не предусмотрено иное. К сублицензионному договору применяются правила ГК РФ о лицензионном договоре (ст. 1238 ГК РФ).</w:t>
      </w:r>
    </w:p>
    <w:p w:rsidR="00170058"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D03E7">
        <w:rPr>
          <w:rFonts w:ascii="Times New Roman" w:hAnsi="Times New Roman" w:cs="Times New Roman"/>
          <w:b/>
          <w:color w:val="000000"/>
          <w:sz w:val="24"/>
          <w:szCs w:val="24"/>
        </w:rPr>
        <w:t>Тема 12.3. Права, смежные с авторским</w:t>
      </w:r>
      <w:r>
        <w:rPr>
          <w:rFonts w:ascii="Times New Roman" w:hAnsi="Times New Roman" w:cs="Times New Roman"/>
          <w:b/>
          <w:color w:val="000000"/>
          <w:sz w:val="24"/>
          <w:szCs w:val="24"/>
        </w:rPr>
        <w:t>и</w:t>
      </w:r>
      <w:r w:rsidRPr="007D03E7">
        <w:rPr>
          <w:rFonts w:ascii="Times New Roman" w:hAnsi="Times New Roman" w:cs="Times New Roman"/>
          <w:b/>
          <w:color w:val="000000"/>
          <w:sz w:val="24"/>
          <w:szCs w:val="24"/>
        </w:rPr>
        <w:t xml:space="preserve"> (смежные</w:t>
      </w:r>
      <w:r>
        <w:rPr>
          <w:rFonts w:ascii="Times New Roman" w:hAnsi="Times New Roman" w:cs="Times New Roman"/>
          <w:b/>
          <w:color w:val="000000"/>
          <w:sz w:val="24"/>
          <w:szCs w:val="24"/>
        </w:rPr>
        <w:t xml:space="preserve"> права</w:t>
      </w:r>
      <w:r w:rsidRPr="007D03E7">
        <w:rPr>
          <w:rFonts w:ascii="Times New Roman" w:hAnsi="Times New Roman" w:cs="Times New Roman"/>
          <w:b/>
          <w:color w:val="000000"/>
          <w:sz w:val="24"/>
          <w:szCs w:val="24"/>
        </w:rPr>
        <w:t>)</w:t>
      </w:r>
    </w:p>
    <w:p w:rsidR="00170058" w:rsidRPr="00920699" w:rsidRDefault="00170058" w:rsidP="00170058">
      <w:pPr>
        <w:pStyle w:val="a4"/>
        <w:spacing w:before="0" w:beforeAutospacing="0" w:after="0" w:afterAutospacing="0"/>
        <w:ind w:firstLine="709"/>
        <w:jc w:val="both"/>
      </w:pPr>
      <w:r w:rsidRPr="00920699">
        <w:t>В Гражданском кодексе нет легального определения понятия «смежные права». С учетом существующих в науке точек зрения предлагаю Вам следующее определение.</w:t>
      </w:r>
    </w:p>
    <w:p w:rsidR="00170058" w:rsidRPr="00920699" w:rsidRDefault="00170058" w:rsidP="00170058">
      <w:pPr>
        <w:pStyle w:val="a4"/>
        <w:spacing w:before="0" w:beforeAutospacing="0" w:after="0" w:afterAutospacing="0"/>
        <w:ind w:firstLine="709"/>
        <w:jc w:val="both"/>
        <w:rPr>
          <w:iCs/>
        </w:rPr>
      </w:pPr>
      <w:r w:rsidRPr="00920699">
        <w:rPr>
          <w:rStyle w:val="ab"/>
          <w:iCs/>
        </w:rPr>
        <w:t>Смежные права или права, смежные с авторскими</w:t>
      </w:r>
      <w:r w:rsidRPr="00920699">
        <w:rPr>
          <w:iCs/>
        </w:rPr>
        <w:t>, – это права исполнителей, изготовителей фонограмм, вещательных организаций, публикаторов, изготовителей баз данных на созданные ими результаты интеллектуальной деятельности.</w:t>
      </w:r>
    </w:p>
    <w:p w:rsidR="00170058" w:rsidRPr="00920699" w:rsidRDefault="00170058" w:rsidP="00170058">
      <w:pPr>
        <w:pStyle w:val="a4"/>
        <w:spacing w:before="0" w:beforeAutospacing="0" w:after="0" w:afterAutospacing="0"/>
        <w:ind w:firstLine="709"/>
        <w:jc w:val="both"/>
      </w:pPr>
      <w:r w:rsidRPr="00920699">
        <w:t>В английском языке для обозначения понятия «смежные права» используются термины «</w:t>
      </w:r>
      <w:r w:rsidRPr="00920699">
        <w:rPr>
          <w:rStyle w:val="af5"/>
        </w:rPr>
        <w:t>neighboringrights</w:t>
      </w:r>
      <w:r w:rsidRPr="00920699">
        <w:t>» и «</w:t>
      </w:r>
      <w:r w:rsidRPr="00920699">
        <w:rPr>
          <w:rStyle w:val="af5"/>
        </w:rPr>
        <w:t>relatedrights</w:t>
      </w:r>
      <w:r w:rsidRPr="00920699">
        <w:t>». Таким образом, не только в русском языке понятие смежных прав тесно связано с авторскими правами. Возникновение понятия «</w:t>
      </w:r>
      <w:r w:rsidRPr="00920699">
        <w:rPr>
          <w:rStyle w:val="af5"/>
        </w:rPr>
        <w:t>права, смежные с авторскими</w:t>
      </w:r>
      <w:r w:rsidRPr="00920699">
        <w:t xml:space="preserve">» можно объяснить исторически. Дело в том, что первыми объектами смежных прав, были признаны во второй половине XX века исполнения и фонограммы. Как правило, исполняют и записывают в видео- и звуковой форме творческие произведения – </w:t>
      </w:r>
      <w:hyperlink r:id="rId40" w:tooltip="Объекты авторского права" w:history="1">
        <w:r w:rsidRPr="00920699">
          <w:rPr>
            <w:rStyle w:val="a5"/>
          </w:rPr>
          <w:t>объекты авторского права</w:t>
        </w:r>
      </w:hyperlink>
      <w:r w:rsidRPr="00920699">
        <w:t>. Другими словами, в большинстве случаев авторские права первичны по отношению к объектам смежных прав. Например, композитор создает музыкальное произведение – объект авторского права. Затем музыкант исполняет это произведение на скрипке. В этот момент появляется исполнение – объект смежных прав.</w:t>
      </w:r>
    </w:p>
    <w:p w:rsidR="00170058" w:rsidRDefault="00170058" w:rsidP="00170058">
      <w:pPr>
        <w:pStyle w:val="a4"/>
        <w:spacing w:before="0" w:beforeAutospacing="0" w:after="0" w:afterAutospacing="0"/>
        <w:ind w:firstLine="709"/>
        <w:jc w:val="both"/>
      </w:pPr>
      <w:r w:rsidRPr="00920699">
        <w:t>Вместе с тем смежные права могут возникнуть при исполнении объектов, не относящихся к авторским правам. Например, авторское право не охраняет произведения фольклора, но на исполнения таких произведений смежные права возникают.</w:t>
      </w:r>
      <w:bookmarkStart w:id="1" w:name="rb2"/>
      <w:bookmarkEnd w:id="1"/>
    </w:p>
    <w:p w:rsidR="00170058" w:rsidRDefault="00170058" w:rsidP="00170058">
      <w:pPr>
        <w:pStyle w:val="a4"/>
        <w:spacing w:before="0" w:beforeAutospacing="0" w:after="0" w:afterAutospacing="0"/>
        <w:ind w:firstLine="709"/>
        <w:jc w:val="both"/>
        <w:rPr>
          <w:iCs/>
        </w:rPr>
      </w:pPr>
      <w:r>
        <w:t>С</w:t>
      </w:r>
      <w:r w:rsidRPr="00920699">
        <w:t>межные права возникают в момент создания объекта интеллектуальной собственности в объективной форме (</w:t>
      </w:r>
      <w:r w:rsidRPr="00920699">
        <w:rPr>
          <w:rStyle w:val="ab"/>
        </w:rPr>
        <w:t>принцип автоматической охраны</w:t>
      </w:r>
      <w:r w:rsidRPr="00920699">
        <w:t>). Объективная форма – это форма, доступная для восприятия иным, помимо правообладателя, лицам. Смежные права не подлежат регистрации, обязательному депонированию и не требуют соблюдения иных формальностей.</w:t>
      </w:r>
      <w:r>
        <w:t xml:space="preserve"> </w:t>
      </w:r>
      <w:r w:rsidRPr="00920699">
        <w:rPr>
          <w:iCs/>
        </w:rPr>
        <w:t>Для возникновения, осуществления и защиты смежных прав не требуется регистрация их объекта или соблюдение каких-либо иных формальностей.</w:t>
      </w:r>
    </w:p>
    <w:p w:rsidR="00170058" w:rsidRPr="00920699" w:rsidRDefault="00170058" w:rsidP="00170058">
      <w:pPr>
        <w:pStyle w:val="a4"/>
        <w:spacing w:before="0" w:beforeAutospacing="0" w:after="0" w:afterAutospacing="0"/>
        <w:ind w:firstLine="709"/>
        <w:jc w:val="both"/>
      </w:pPr>
      <w:r w:rsidRPr="00920699">
        <w:rPr>
          <w:rStyle w:val="ab"/>
        </w:rPr>
        <w:t>Возникновение смежных прав зависит от соблюдения авторских прав</w:t>
      </w:r>
      <w:r w:rsidRPr="00920699">
        <w:t xml:space="preserve">. Так, для исполнения музыкального произведения, охраняемого авторским правом, необходимо получить разрешение правообладателя путем заключения </w:t>
      </w:r>
      <w:hyperlink r:id="rId41" w:tooltip="Передача авторских прав на произведения" w:history="1">
        <w:r w:rsidRPr="00920699">
          <w:rPr>
            <w:rStyle w:val="a5"/>
          </w:rPr>
          <w:t>лицензионного договора на произведение</w:t>
        </w:r>
      </w:hyperlink>
      <w:r w:rsidRPr="00920699">
        <w:t>. Если разрешение не получено, у исполнителя не возникают смежные права на исполнение. Более того, исполнитель становится нарушителем авторских прав.</w:t>
      </w:r>
    </w:p>
    <w:p w:rsidR="00170058" w:rsidRPr="00920699" w:rsidRDefault="00170058" w:rsidP="00170058">
      <w:pPr>
        <w:pStyle w:val="a4"/>
        <w:spacing w:before="0" w:beforeAutospacing="0" w:after="0" w:afterAutospacing="0"/>
        <w:ind w:firstLine="709"/>
        <w:jc w:val="both"/>
      </w:pPr>
      <w:r w:rsidRPr="00920699">
        <w:t xml:space="preserve">Проставление </w:t>
      </w:r>
      <w:r w:rsidRPr="00920699">
        <w:rPr>
          <w:rStyle w:val="ab"/>
        </w:rPr>
        <w:t>знака охраны смежных прав</w:t>
      </w:r>
      <w:r w:rsidRPr="00920699">
        <w:t>, которым является латинская буква «P» в окружности, не является условием возникновения исключительного права.</w:t>
      </w:r>
    </w:p>
    <w:p w:rsidR="00170058" w:rsidRPr="00920699" w:rsidRDefault="00170058" w:rsidP="00170058">
      <w:pPr>
        <w:pStyle w:val="a4"/>
        <w:spacing w:before="0" w:beforeAutospacing="0" w:after="0" w:afterAutospacing="0"/>
        <w:ind w:firstLine="709"/>
        <w:jc w:val="both"/>
      </w:pPr>
      <w:bookmarkStart w:id="2" w:name="rb3"/>
      <w:bookmarkEnd w:id="2"/>
      <w:r>
        <w:t>О</w:t>
      </w:r>
      <w:r w:rsidRPr="00920699">
        <w:t>бъектами прав, смежными с авторскими являются:исполнения и постановки;фонограммы;сообщения передач эфирного или кабельного вещания;содержание баз данных;публикации, обнародованные после перехода произведений науки, литературы и искусства в общественное достояние.</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sz w:val="24"/>
          <w:szCs w:val="24"/>
        </w:rPr>
        <w:t>Су</w:t>
      </w:r>
      <w:r>
        <w:rPr>
          <w:rFonts w:ascii="Times New Roman" w:hAnsi="Times New Roman" w:cs="Times New Roman"/>
          <w:bCs/>
          <w:sz w:val="24"/>
          <w:szCs w:val="24"/>
        </w:rPr>
        <w:t>бъектами</w:t>
      </w:r>
      <w:r w:rsidRPr="00920699">
        <w:rPr>
          <w:rFonts w:ascii="Times New Roman" w:hAnsi="Times New Roman" w:cs="Times New Roman"/>
          <w:bCs/>
          <w:sz w:val="24"/>
          <w:szCs w:val="24"/>
        </w:rPr>
        <w:t xml:space="preserve"> смежных прав</w:t>
      </w:r>
      <w:r>
        <w:rPr>
          <w:rFonts w:ascii="Times New Roman" w:hAnsi="Times New Roman" w:cs="Times New Roman"/>
          <w:bCs/>
          <w:sz w:val="24"/>
          <w:szCs w:val="24"/>
        </w:rPr>
        <w:t xml:space="preserve"> являются и</w:t>
      </w:r>
      <w:r w:rsidRPr="00920699">
        <w:rPr>
          <w:rFonts w:ascii="Times New Roman" w:hAnsi="Times New Roman" w:cs="Times New Roman"/>
          <w:sz w:val="24"/>
          <w:szCs w:val="24"/>
        </w:rPr>
        <w:t>сполнители и режиссеры-постановщики</w:t>
      </w:r>
      <w:r>
        <w:rPr>
          <w:rFonts w:ascii="Times New Roman" w:hAnsi="Times New Roman" w:cs="Times New Roman"/>
          <w:sz w:val="24"/>
          <w:szCs w:val="24"/>
        </w:rPr>
        <w:t xml:space="preserve">, </w:t>
      </w:r>
      <w:r w:rsidRPr="00920699">
        <w:rPr>
          <w:rFonts w:ascii="Times New Roman" w:hAnsi="Times New Roman" w:cs="Times New Roman"/>
          <w:sz w:val="24"/>
          <w:szCs w:val="24"/>
        </w:rPr>
        <w:t>вещательные организации</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фонограмм</w:t>
      </w:r>
      <w:r>
        <w:rPr>
          <w:rFonts w:ascii="Times New Roman" w:hAnsi="Times New Roman" w:cs="Times New Roman"/>
          <w:sz w:val="24"/>
          <w:szCs w:val="24"/>
        </w:rPr>
        <w:t xml:space="preserve">, </w:t>
      </w:r>
      <w:r w:rsidRPr="00920699">
        <w:rPr>
          <w:rFonts w:ascii="Times New Roman" w:hAnsi="Times New Roman" w:cs="Times New Roman"/>
          <w:sz w:val="24"/>
          <w:szCs w:val="24"/>
        </w:rPr>
        <w:t>публикаторы</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баз данных</w:t>
      </w:r>
      <w:bookmarkStart w:id="3" w:name="rb6"/>
      <w:bookmarkEnd w:id="3"/>
      <w:r w:rsidRPr="00920699">
        <w:rPr>
          <w:rFonts w:ascii="Times New Roman" w:hAnsi="Times New Roman" w:cs="Times New Roman"/>
          <w:sz w:val="24"/>
          <w:szCs w:val="24"/>
        </w:rPr>
        <w:t>.</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kern w:val="36"/>
          <w:sz w:val="24"/>
          <w:szCs w:val="24"/>
        </w:rPr>
        <w:t>Виды смежных прав</w:t>
      </w:r>
      <w:r>
        <w:rPr>
          <w:rFonts w:ascii="Times New Roman" w:hAnsi="Times New Roman" w:cs="Times New Roman"/>
          <w:bCs/>
          <w:kern w:val="36"/>
          <w:sz w:val="24"/>
          <w:szCs w:val="24"/>
        </w:rPr>
        <w:t xml:space="preserve">: </w:t>
      </w:r>
    </w:p>
    <w:p w:rsidR="00170058" w:rsidRPr="00920699" w:rsidRDefault="00170058" w:rsidP="00170058">
      <w:pPr>
        <w:pStyle w:val="a4"/>
        <w:spacing w:before="0" w:beforeAutospacing="0" w:after="0" w:afterAutospacing="0"/>
        <w:ind w:firstLine="709"/>
        <w:jc w:val="both"/>
      </w:pPr>
      <w:r w:rsidRPr="00920699">
        <w:t xml:space="preserve">1) </w:t>
      </w:r>
      <w:r w:rsidRPr="00920699">
        <w:rPr>
          <w:rStyle w:val="ab"/>
        </w:rPr>
        <w:t>Исключительное право</w:t>
      </w:r>
      <w:r w:rsidRPr="00920699">
        <w:t xml:space="preserve"> – право использовать объект смежных прав любыми способами и в любой форме и запрещать такое использование третьим лицам. Исключительное право является имущественным и возникает на все объекты смежных прав. Лицо, обладающее исключительным правом, называют правообладателем.</w:t>
      </w:r>
    </w:p>
    <w:p w:rsidR="00170058" w:rsidRPr="00920699" w:rsidRDefault="00170058" w:rsidP="00170058">
      <w:pPr>
        <w:pStyle w:val="a4"/>
        <w:spacing w:before="0" w:beforeAutospacing="0" w:after="0" w:afterAutospacing="0"/>
        <w:ind w:firstLine="709"/>
        <w:jc w:val="both"/>
      </w:pPr>
      <w:r w:rsidRPr="00920699">
        <w:t xml:space="preserve">2) </w:t>
      </w:r>
      <w:r w:rsidRPr="00920699">
        <w:rPr>
          <w:rStyle w:val="ab"/>
        </w:rPr>
        <w:t>Личные неимущественные права</w:t>
      </w:r>
      <w:r w:rsidRPr="00920699">
        <w:t xml:space="preserve"> принадлежат только физическим лицам, которые являются исполнителями или режиссерами-постановщиками произведений. Другие субъекты смежных прав не обладают личными неимущественными правами</w:t>
      </w:r>
      <w:hyperlink r:id="rId42" w:history="1">
        <w:r w:rsidRPr="00920699">
          <w:rPr>
            <w:rStyle w:val="a5"/>
          </w:rPr>
          <w:t>.</w:t>
        </w:r>
      </w:hyperlink>
      <w:r w:rsidRPr="00920699">
        <w:t xml:space="preserve"> Личные неимущественные права исполнителей включают три права:право авторства</w:t>
      </w:r>
      <w:r>
        <w:t xml:space="preserve">, </w:t>
      </w:r>
      <w:r w:rsidRPr="00920699">
        <w:t>право на имя</w:t>
      </w:r>
      <w:r>
        <w:t xml:space="preserve">, </w:t>
      </w:r>
      <w:r w:rsidRPr="00920699">
        <w:t>право на неприкосновенность исполнения</w:t>
      </w:r>
      <w:r>
        <w:t>.</w:t>
      </w:r>
    </w:p>
    <w:p w:rsidR="00170058" w:rsidRPr="00920699" w:rsidRDefault="00170058" w:rsidP="00170058">
      <w:pPr>
        <w:pStyle w:val="a4"/>
        <w:spacing w:before="0" w:beforeAutospacing="0" w:after="0" w:afterAutospacing="0"/>
        <w:ind w:firstLine="709"/>
        <w:jc w:val="both"/>
      </w:pPr>
      <w:r w:rsidRPr="00920699">
        <w:t xml:space="preserve">3) </w:t>
      </w:r>
      <w:r w:rsidRPr="00920699">
        <w:rPr>
          <w:rStyle w:val="ab"/>
        </w:rPr>
        <w:t>Иные смежные права</w:t>
      </w:r>
      <w:r w:rsidRPr="00920699">
        <w:t xml:space="preserve"> исчерпываются правами публикаторов, изготовителей фонограмм, вещательных организаций и изготовителей баз данных указывать имя или фирменное наименование на экземплярах соответствующих объектов прав, смежных с авторскими. Это право является неотчуждаемым, но в полной мере не может быть отнесено к категории неимущественных и личных, поскольку в большинстве случаев оно принадлежит юридическим лицам. Кроме того, при нарушении иных смежных прав нельзя требовать компенсации морального вреда, что допустимо в случае с личными неимущественными правами</w:t>
      </w:r>
      <w:bookmarkStart w:id="4" w:name="rb7"/>
      <w:bookmarkEnd w:id="4"/>
      <w:r w:rsidRPr="00920699">
        <w:t>.</w:t>
      </w:r>
    </w:p>
    <w:p w:rsidR="00170058" w:rsidRPr="00920699" w:rsidRDefault="00170058" w:rsidP="00170058">
      <w:pPr>
        <w:pStyle w:val="a4"/>
        <w:spacing w:before="0" w:beforeAutospacing="0" w:after="0" w:afterAutospacing="0"/>
        <w:ind w:firstLine="709"/>
        <w:jc w:val="both"/>
      </w:pPr>
      <w:r w:rsidRPr="00920699">
        <w:t xml:space="preserve">В отличие от авторских прав </w:t>
      </w:r>
      <w:r w:rsidRPr="00920699">
        <w:rPr>
          <w:b/>
          <w:i/>
        </w:rPr>
        <w:t>срок действия</w:t>
      </w:r>
      <w:r w:rsidRPr="00920699">
        <w:t xml:space="preserve"> смежных прав не является единым. Срок действия смежных прав (исключительного права) определяется в зависимости от конкретного объекта. Такие различия не имеют строго объективных причин, а объясняются необходимостью найти баланс между интересами правообладателей, заинтересованных в сохранении исключительного права, и общества, заинтересованного в использовании интеллектуальной собственности.</w:t>
      </w:r>
    </w:p>
    <w:p w:rsidR="00170058" w:rsidRDefault="00170058" w:rsidP="00170058">
      <w:pPr>
        <w:pStyle w:val="a4"/>
        <w:spacing w:before="0" w:beforeAutospacing="0" w:after="0" w:afterAutospacing="0"/>
        <w:ind w:firstLine="709"/>
        <w:jc w:val="both"/>
      </w:pPr>
      <w:r w:rsidRPr="00920699">
        <w:t>Личные неимущественные права исполнителей охраняются бессрочно.</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исполнения</w:t>
      </w:r>
      <w:r w:rsidRPr="00920699">
        <w:t xml:space="preserve"> и постановки равен жизни автора, но не менее 50 лет с года, следующего за годом осуществления, записи исполнения или сообщения его в эфир или по кабелю.</w:t>
      </w:r>
    </w:p>
    <w:p w:rsidR="00170058" w:rsidRDefault="00170058" w:rsidP="00170058">
      <w:pPr>
        <w:pStyle w:val="a4"/>
        <w:spacing w:before="0" w:beforeAutospacing="0" w:after="0" w:afterAutospacing="0"/>
        <w:ind w:firstLine="709"/>
        <w:jc w:val="both"/>
      </w:pPr>
      <w:r w:rsidRPr="00920699">
        <w:rPr>
          <w:rStyle w:val="ab"/>
        </w:rPr>
        <w:t>Смежные права на фонограммы</w:t>
      </w:r>
      <w:r w:rsidRPr="00920699">
        <w:t xml:space="preserve"> действуют 50 лет с момента записи. Если фонограмма была обнародована в течение 50 лет с момента записи, то срок действия исключительного права равен 50 годам с момента обнародования. Таким образом, теоретически срок действия смежных прав на фонограммы может достигать 99 лет.</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сообщения радио- и телепередач</w:t>
      </w:r>
      <w:r w:rsidRPr="00920699">
        <w:t xml:space="preserve"> составляет 50 лет с момента сообщения передачи в эфир.</w:t>
      </w:r>
    </w:p>
    <w:p w:rsidR="00170058" w:rsidRDefault="00170058" w:rsidP="00170058">
      <w:pPr>
        <w:pStyle w:val="a4"/>
        <w:spacing w:before="0" w:beforeAutospacing="0" w:after="0" w:afterAutospacing="0"/>
        <w:ind w:firstLine="709"/>
        <w:jc w:val="both"/>
      </w:pPr>
      <w:r w:rsidRPr="00920699">
        <w:rPr>
          <w:rStyle w:val="ab"/>
        </w:rPr>
        <w:t>Смежные права на базы данных</w:t>
      </w:r>
      <w:r w:rsidRPr="00920699">
        <w:t xml:space="preserve"> действуют 15 лет с года, следующего за годом создания базы данных. Если база данных была обнародована до истечения 15 лет с даты создания, срок действия исключительного права в 15 лет отсчитывается с года, следующего за годом обнародования.</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публикатора</w:t>
      </w:r>
      <w:r w:rsidRPr="00920699">
        <w:t xml:space="preserve"> составляет 20 лет, начиная с года, следующего за годом обнародования произведения.</w:t>
      </w:r>
    </w:p>
    <w:p w:rsidR="00170058" w:rsidRDefault="00170058" w:rsidP="00170058">
      <w:pPr>
        <w:pStyle w:val="a4"/>
        <w:spacing w:before="0" w:beforeAutospacing="0" w:after="0" w:afterAutospacing="0"/>
        <w:jc w:val="both"/>
      </w:pPr>
    </w:p>
    <w:p w:rsidR="00170058" w:rsidRDefault="00170058" w:rsidP="00170058">
      <w:pPr>
        <w:pStyle w:val="a4"/>
        <w:spacing w:before="0" w:beforeAutospacing="0" w:after="0" w:afterAutospacing="0"/>
        <w:jc w:val="center"/>
        <w:rPr>
          <w:b/>
        </w:rPr>
      </w:pPr>
      <w:r>
        <w:rPr>
          <w:b/>
        </w:rPr>
        <w:t>Тема 12.4. Патентное право: понятие, значение, источники, объекты, субъекты</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объективном смысле -</w:t>
      </w:r>
      <w:r w:rsidRPr="00224F0D">
        <w:t xml:space="preserve"> ϶ᴛᴏ гражданско-правовой институт, регулирующий исключительные и иные имущественные и личные неимущественные отношения, возникающие в связи с признанием авторства и охраной изобретений, полезных моделей и промышленных образцов, установлением режима их использования, материальным и моральным стимулированием и зашитой прав их авторов и патентообладателей.</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субъективном смысле</w:t>
      </w:r>
      <w:r w:rsidRPr="00224F0D">
        <w:t xml:space="preserve"> — ϶ᴛᴏ исключительное и иное имущественное или личное неимущественное право конкретного субъекта, связанное с определенным изобретением, полезной моделью или промышленным образцом.</w:t>
      </w:r>
    </w:p>
    <w:p w:rsidR="00170058" w:rsidRPr="00224F0D" w:rsidRDefault="00170058" w:rsidP="00170058">
      <w:pPr>
        <w:pStyle w:val="a4"/>
        <w:shd w:val="clear" w:color="auto" w:fill="FFFFFF"/>
        <w:spacing w:before="0" w:beforeAutospacing="0" w:after="0" w:afterAutospacing="0"/>
        <w:ind w:firstLine="709"/>
        <w:jc w:val="both"/>
      </w:pPr>
      <w:r w:rsidRPr="00224F0D">
        <w:t>Потребность в патентном праве обусловлена невозможностью прямой охраны результатов технического или художественно-конструкторского творчества средствами авторского права. В отличие от объектов авторского права изобретения, полезные модели и промышленные образцы как решения определенных практических задач в принципе повторимы. Стоит заметить, что они могут быть созданы независимо друг от друга разными лицами. Так, радио практически одновременно было изобретено Поповым в России и Маркони в США, причем</w:t>
      </w:r>
      <w:r>
        <w:t xml:space="preserve"> последний первым запатентовал с</w:t>
      </w:r>
      <w:r w:rsidRPr="00224F0D">
        <w:t>ʙᴏ</w:t>
      </w:r>
      <w:r>
        <w:t>е</w:t>
      </w:r>
      <w:r w:rsidRPr="00224F0D">
        <w:t xml:space="preserve"> изобретение.</w:t>
      </w:r>
    </w:p>
    <w:p w:rsidR="00170058" w:rsidRPr="00224F0D" w:rsidRDefault="00170058" w:rsidP="00170058">
      <w:pPr>
        <w:pStyle w:val="4"/>
        <w:shd w:val="clear" w:color="auto" w:fill="FFFFFF"/>
        <w:spacing w:before="0" w:line="240" w:lineRule="auto"/>
        <w:ind w:firstLine="709"/>
        <w:jc w:val="both"/>
        <w:rPr>
          <w:rFonts w:ascii="Times New Roman" w:hAnsi="Times New Roman" w:cs="Times New Roman"/>
          <w:b/>
          <w:i w:val="0"/>
          <w:color w:val="auto"/>
          <w:sz w:val="24"/>
          <w:szCs w:val="24"/>
        </w:rPr>
      </w:pPr>
      <w:r w:rsidRPr="00224F0D">
        <w:rPr>
          <w:rFonts w:ascii="Times New Roman" w:hAnsi="Times New Roman" w:cs="Times New Roman"/>
          <w:i w:val="0"/>
          <w:color w:val="auto"/>
          <w:sz w:val="24"/>
          <w:szCs w:val="24"/>
        </w:rPr>
        <w:t>Источники патентного права</w:t>
      </w:r>
      <w:r>
        <w:rPr>
          <w:rFonts w:ascii="Times New Roman" w:hAnsi="Times New Roman" w:cs="Times New Roman"/>
          <w:i w:val="0"/>
          <w:color w:val="auto"/>
          <w:sz w:val="24"/>
          <w:szCs w:val="24"/>
        </w:rPr>
        <w:t xml:space="preserve"> являются</w:t>
      </w:r>
      <w:r w:rsidRPr="00224F0D">
        <w:rPr>
          <w:rFonts w:ascii="Times New Roman" w:hAnsi="Times New Roman" w:cs="Times New Roman"/>
          <w:i w:val="0"/>
          <w:color w:val="auto"/>
          <w:sz w:val="24"/>
          <w:szCs w:val="24"/>
        </w:rPr>
        <w:t>: Парижская конвенция по охране промышленной собственности 1883 г.; Вашингтонский договор о патентной кооперации от 19 июля 1970 г.;Евразийская патентная конвенция 1994 г.</w:t>
      </w:r>
    </w:p>
    <w:p w:rsidR="00170058" w:rsidRPr="00224F0D" w:rsidRDefault="00170058" w:rsidP="00170058">
      <w:pPr>
        <w:pStyle w:val="a4"/>
        <w:shd w:val="clear" w:color="auto" w:fill="FFFFFF"/>
        <w:spacing w:before="0" w:beforeAutospacing="0" w:after="0" w:afterAutospacing="0"/>
        <w:ind w:firstLine="709"/>
        <w:jc w:val="both"/>
      </w:pPr>
      <w:r w:rsidRPr="00224F0D">
        <w:t>До 1 января 2008 г. основным внутрироссийским нормативным актом был Патентный закон РФ от 23 сентября 1992 г. Сегодня патентные отношения регулируются положениями гл. 72 ГК РФ.</w:t>
      </w:r>
    </w:p>
    <w:p w:rsidR="00170058" w:rsidRPr="00224F0D" w:rsidRDefault="00170058" w:rsidP="00170058">
      <w:pPr>
        <w:pStyle w:val="a4"/>
        <w:shd w:val="clear" w:color="auto" w:fill="FFFFFF"/>
        <w:spacing w:before="0" w:beforeAutospacing="0" w:after="0" w:afterAutospacing="0"/>
        <w:ind w:firstLine="709"/>
        <w:jc w:val="both"/>
      </w:pPr>
      <w:r w:rsidRPr="00224F0D">
        <w:t>Весьма существенное значение среди источников патентного права занимают ведомственные нормативно-правовые акты, изданные Минобрнауки и Роспатентом по вопросам, отнесенным к их компетенции: приказ Минобрнауки РФ от 29 октября 2008 г. № 326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полезную модель и их рассмотрения, экспертизы и выдачи вустановленном порядке патентов Российской Федерации на полезную модель»; приказ Минобрнауки РФ от 29 октября 2008 г. № 325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промышленный образец и их рассмотрения, экспертизы и выдачи в установленном порядке патентов Российской Федерации на промышленный образец» и др.</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личным правом автора объекта промышленной собственности будет</w:t>
      </w:r>
      <w:r w:rsidRPr="00224F0D">
        <w:rPr>
          <w:rStyle w:val="ab"/>
        </w:rPr>
        <w:t xml:space="preserve"> право авторства</w:t>
      </w:r>
      <w:r w:rsidRPr="00224F0D">
        <w:t>, т. е. основанная на законе и факте выдачи патента (свидетельства) возможность признаваться создателем данного объекта. Право авторства будет неотчуждаемым личным правом и охраняется бессрочно, сохраняясь при отчуждении исключительного права.</w:t>
      </w:r>
    </w:p>
    <w:p w:rsidR="00170058" w:rsidRPr="00224F0D" w:rsidRDefault="00170058" w:rsidP="00170058">
      <w:pPr>
        <w:pStyle w:val="a4"/>
        <w:shd w:val="clear" w:color="auto" w:fill="FFFFFF"/>
        <w:spacing w:before="0" w:beforeAutospacing="0" w:after="0" w:afterAutospacing="0"/>
        <w:ind w:firstLine="709"/>
        <w:jc w:val="both"/>
      </w:pPr>
      <w:r w:rsidRPr="00224F0D">
        <w:t>Другим личным правом автора будет</w:t>
      </w:r>
      <w:r w:rsidRPr="00224F0D">
        <w:rPr>
          <w:rStyle w:val="ab"/>
        </w:rPr>
        <w:t xml:space="preserve"> право на получение патента</w:t>
      </w:r>
      <w:r w:rsidRPr="00224F0D">
        <w:t>, а также на передачу указанного права другим физическим или юридическим лицам.</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имущественным правом не являющегося патентообладателем автора служебного изобретения (полезной модели, промышленного образца) будет</w:t>
      </w:r>
      <w:r w:rsidRPr="00224F0D">
        <w:rPr>
          <w:rStyle w:val="ab"/>
        </w:rPr>
        <w:t xml:space="preserve"> право на вознаграждение.</w:t>
      </w:r>
    </w:p>
    <w:p w:rsidR="00170058" w:rsidRPr="00224F0D" w:rsidRDefault="00170058" w:rsidP="00170058">
      <w:pPr>
        <w:pStyle w:val="a4"/>
        <w:shd w:val="clear" w:color="auto" w:fill="FFFFFF"/>
        <w:spacing w:before="0" w:beforeAutospacing="0" w:after="0" w:afterAutospacing="0"/>
        <w:ind w:firstLine="709"/>
        <w:jc w:val="both"/>
      </w:pPr>
      <w:r w:rsidRPr="00224F0D">
        <w:t>Принадлежащее патентообладателю</w:t>
      </w:r>
      <w:r w:rsidRPr="00224F0D">
        <w:rPr>
          <w:rStyle w:val="ab"/>
        </w:rPr>
        <w:t xml:space="preserve"> исключительное право на использование изобретения, полезную модель или промышленный образец</w:t>
      </w:r>
      <w:r w:rsidRPr="00224F0D">
        <w:t xml:space="preserve"> основано на положениях ст. 1358 ГК РФ и выражается в том, что он вправе использовать их поϲʙᴏему усмотрению. </w:t>
      </w:r>
    </w:p>
    <w:p w:rsidR="00170058" w:rsidRPr="00224F0D" w:rsidRDefault="00170058" w:rsidP="00170058">
      <w:pPr>
        <w:pStyle w:val="a4"/>
        <w:shd w:val="clear" w:color="auto" w:fill="FFFFFF"/>
        <w:spacing w:before="0" w:beforeAutospacing="0" w:after="0" w:afterAutospacing="0"/>
        <w:ind w:firstLine="709"/>
        <w:jc w:val="both"/>
      </w:pPr>
      <w:r w:rsidRPr="00224F0D">
        <w:t>Использованием, в частности, признаются ввоз на территорию РФ, изготовление, применение, предложение о продаже, продажа, иное введение в гражданский оборот или хранение для данных целей продукта, в кᴏᴛᴏᴩом использованы изобретение или полезная модель, либо изделия, в кᴏᴛᴏᴩом использован промышленный образец.</w:t>
      </w:r>
    </w:p>
    <w:p w:rsidR="00170058" w:rsidRPr="00224F0D" w:rsidRDefault="00170058" w:rsidP="00170058">
      <w:pPr>
        <w:pStyle w:val="a4"/>
        <w:shd w:val="clear" w:color="auto" w:fill="FFFFFF"/>
        <w:spacing w:before="0" w:beforeAutospacing="0" w:after="0" w:afterAutospacing="0"/>
        <w:ind w:firstLine="709"/>
        <w:jc w:val="both"/>
      </w:pPr>
      <w:r w:rsidRPr="00224F0D">
        <w:t>Запатентованный 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В случае, если при использовании запатентованных изобретения или полезной модели могут быть использованы также все признаки, приведенные в независимом пункте формулы других запатентованных изобретения или полезной модели, а при использовании запатентованного промышленного образца — все признаки, приведенные в перечне существенных признаков другого запатентованного промышленного образца, другие запатентованные изобретение, полезная модель, промышленный образец также признаются использованными.</w:t>
      </w:r>
    </w:p>
    <w:p w:rsidR="00170058" w:rsidRPr="00224F0D" w:rsidRDefault="00170058" w:rsidP="00170058">
      <w:pPr>
        <w:pStyle w:val="a4"/>
        <w:shd w:val="clear" w:color="auto" w:fill="FFFFFF"/>
        <w:spacing w:before="0" w:beforeAutospacing="0" w:after="0" w:afterAutospacing="0"/>
        <w:ind w:firstLine="709"/>
        <w:jc w:val="both"/>
      </w:pPr>
      <w:r w:rsidRPr="00224F0D">
        <w:t>Патент на изобретение, полезную модель, промышленный образец и право на его получение переходят по наследству.</w:t>
      </w:r>
    </w:p>
    <w:p w:rsidR="00170058" w:rsidRPr="00224F0D" w:rsidRDefault="00170058" w:rsidP="00170058">
      <w:pPr>
        <w:pStyle w:val="a4"/>
        <w:shd w:val="clear" w:color="auto" w:fill="FFFFFF"/>
        <w:spacing w:before="0" w:beforeAutospacing="0" w:after="0" w:afterAutospacing="0"/>
        <w:ind w:firstLine="709"/>
        <w:jc w:val="both"/>
      </w:pPr>
      <w:r w:rsidRPr="00224F0D">
        <w:t>Нарушением исключительного права патентообладателя признается несанкционированное изготовление, применение, ввоз, предложение к продаже, продажа, иное введение в хозяйственный оборот или хранение с ϶ᴛᴏй целью продукта, содержащего запатентованное изобретение, полезную модель, промышленный образец, а также применение способа, охраняемого патентом на изобретение, или введение в хозяйственный оборот либо хранение с ϶ᴛᴏй целью продукта, изготовленного непосредственно способом, охраняемым патентом на изобретение. При ϶ᴛᴏм новый продукт считается полученным запатентованным способом при отсутствии доказательств противного.</w:t>
      </w:r>
    </w:p>
    <w:p w:rsidR="00170058" w:rsidRDefault="00170058" w:rsidP="00170058">
      <w:pPr>
        <w:pStyle w:val="a4"/>
        <w:shd w:val="clear" w:color="auto" w:fill="FFFFFF"/>
        <w:spacing w:before="0" w:beforeAutospacing="0" w:after="0" w:afterAutospacing="0"/>
        <w:ind w:firstLine="709"/>
        <w:jc w:val="both"/>
      </w:pPr>
      <w:r w:rsidRPr="00224F0D">
        <w:t>Не признается нарушением исключительного права патентообладателя (ст. 1359 ГК РФ):</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применение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в конструкции, во вспомогательном оборудовании или при эксплуатации транспортных средств иностранных государств при условии, что данные транспортные средства временно или случайно находятся на территории Российской Федерации и указанные продукт или изделие могут быть использованы исключительно д</w:t>
      </w:r>
      <w:r>
        <w:t>ля нужд транспортного средства;</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проведение научного исследования продукта, способа, в кᴏᴛᴏᴩ</w:t>
      </w:r>
      <w:r>
        <w:t xml:space="preserve">ом </w:t>
      </w:r>
      <w:r w:rsidRPr="00224F0D">
        <w:t>использованы запатентованные изобретение, полезная модель, или изделия, в кᴏᴛᴏᴩом использован запатентованный промышленный образец, либо эксперимента над данными продуктом, способом или изделием;</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при чрезвычайных обстоятельствах (стихийные бедствия, катастрофы, аварии) с уведомлением патентообладателя в кратчайший срок и последующей выплатой ему соразмерной компенсации;</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будет получение прибыли (дохода);</w:t>
      </w:r>
    </w:p>
    <w:p w:rsidR="00170058" w:rsidRDefault="00170058" w:rsidP="00170058">
      <w:pPr>
        <w:pStyle w:val="a4"/>
        <w:shd w:val="clear" w:color="auto" w:fill="FFFFFF"/>
        <w:spacing w:before="0" w:beforeAutospacing="0" w:after="0" w:afterAutospacing="0"/>
        <w:ind w:firstLine="709"/>
        <w:jc w:val="both"/>
      </w:pPr>
      <w:r>
        <w:t xml:space="preserve">- </w:t>
      </w:r>
      <w:r w:rsidRPr="00224F0D">
        <w:t>разовое изготовление в аптеках по рецептам врачей лекарственных средств с использованием запатентованного изобретения;</w:t>
      </w:r>
    </w:p>
    <w:p w:rsidR="00170058" w:rsidRPr="00224F0D" w:rsidRDefault="00170058" w:rsidP="00170058">
      <w:pPr>
        <w:pStyle w:val="a4"/>
        <w:shd w:val="clear" w:color="auto" w:fill="FFFFFF"/>
        <w:spacing w:before="0" w:beforeAutospacing="0" w:after="0" w:afterAutospacing="0"/>
        <w:ind w:firstLine="709"/>
        <w:jc w:val="both"/>
      </w:pPr>
      <w:r>
        <w:t xml:space="preserve">- </w:t>
      </w:r>
      <w:r w:rsidRPr="00224F0D">
        <w:t>ввоз на территорию РФ, применение, предложение о продаже, продажа, иное введение в гражданский оборот или хранение для данных целей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если данные продукт или изделие ранее были введены в гражданский оборот на территории РФ патентообладателем или иным лицом с разрешения патентообладателя.</w:t>
      </w:r>
    </w:p>
    <w:p w:rsidR="00170058" w:rsidRDefault="00170058" w:rsidP="00170058">
      <w:pPr>
        <w:pStyle w:val="a4"/>
        <w:shd w:val="clear" w:color="auto" w:fill="FFFFFF"/>
        <w:spacing w:before="0" w:beforeAutospacing="0" w:after="0" w:afterAutospacing="0"/>
        <w:ind w:firstLine="709"/>
        <w:jc w:val="both"/>
      </w:pPr>
      <w:r w:rsidRPr="00224F0D">
        <w:t xml:space="preserve">На основании ст. 1361 ГК РФ любое физическое или юридическое лицо, </w:t>
      </w:r>
      <w:r>
        <w:t xml:space="preserve">которое </w:t>
      </w:r>
      <w:r w:rsidRPr="00224F0D">
        <w:t xml:space="preserve">до даты приоритета изобретения, полезной модели, промышленного образца добросовестно использовало на территории РФ созданное независимо от его автора тождественное решение или сделало необходимые к </w:t>
      </w:r>
      <w:r>
        <w:t xml:space="preserve">этому </w:t>
      </w:r>
      <w:r w:rsidRPr="00224F0D">
        <w:t>приготовления, сохраняет право на дальнейшее его безвозмездное использование без расширения объема (</w:t>
      </w:r>
      <w:r w:rsidRPr="00224F0D">
        <w:rPr>
          <w:rStyle w:val="ab"/>
        </w:rPr>
        <w:t>право преждепользования)</w:t>
      </w:r>
      <w:hyperlink r:id="rId43"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Право преждепользования может быть передано другому физическому или юридическому лицу только совместно с производством, на кᴏᴛᴏᴩом имело место использование тождественного решения или были сделаны необходимые к ϶ᴛᴏму приготовления, то есть исключительно в случае продажи или передачи в аренду предприятия в целом как имущественного комплекса.</w:t>
      </w:r>
    </w:p>
    <w:p w:rsidR="00170058" w:rsidRPr="00224F0D" w:rsidRDefault="00170058" w:rsidP="00170058">
      <w:pPr>
        <w:pStyle w:val="a4"/>
        <w:shd w:val="clear" w:color="auto" w:fill="FFFFFF"/>
        <w:spacing w:before="0" w:beforeAutospacing="0" w:after="0" w:afterAutospacing="0"/>
        <w:ind w:firstLine="709"/>
        <w:jc w:val="both"/>
      </w:pPr>
      <w:bookmarkStart w:id="5" w:name="a2"/>
      <w:bookmarkEnd w:id="5"/>
      <w:r w:rsidRPr="00224F0D">
        <w:t>Права на изобретение, полезную модель, промышленный образец охраняет закон и подтверждает патент на изобретение, патент на полезную модель или патент на промышленный образец.Патент удостоверяет приоритет, авторство изобретения, полезной модели или промышленного образца и исключительное право на изобретение, полезную модель или промышленный образец (и. 1 ст. 1354 ГК РФ)</w:t>
      </w:r>
      <w:hyperlink r:id="rId44"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rPr>
          <w:rStyle w:val="ab"/>
        </w:rPr>
        <w:t>Патент на изобретение</w:t>
      </w:r>
      <w:r w:rsidRPr="00224F0D">
        <w:t xml:space="preserve"> действует в течение 20 лет, считая с даты поступления заявки в Роспатент, и по общему правилу не подлежит продлению. Срок действия патента на изобретение, ᴏᴛʜᴏϲᴙщееся к лекарственному средству, пестициду или аг</w:t>
      </w:r>
      <w:r>
        <w:t xml:space="preserve">рохимикату, для применения которых </w:t>
      </w:r>
      <w:r w:rsidRPr="00224F0D">
        <w:t>требуется получение в установленном законом порядке разрешения, продлевается Роспатентом по ходатайству патентообладателя на срок, исчисляемый с даты подачи заявки на изобретение до даты получения первого такого разрешения на применение, за вычетом пяти лет.</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 на полезную модель</w:t>
      </w:r>
      <w:r w:rsidRPr="00224F0D">
        <w:t xml:space="preserve"> действует в течение 10 лег, считая с даты поступления заявки в Роспатент. Действие патента на полезную модель может быть продлено Роспатентом по ходатайству патентообладателя, но не более чем на три года (п. 1 и 3 ст. 1363 ГК РФ)</w:t>
      </w:r>
      <w:hyperlink r:id="rId45"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t>Срок действия</w:t>
      </w:r>
      <w:r w:rsidRPr="00224F0D">
        <w:rPr>
          <w:rStyle w:val="ab"/>
        </w:rPr>
        <w:t xml:space="preserve"> патента на промышленный образец</w:t>
      </w:r>
      <w:r w:rsidRPr="00224F0D">
        <w:t xml:space="preserve"> установлен в 15 лет и может быть продлен не более чем на 10 лет (п. 1 и 3 ст. 1363 ГК РФ)</w:t>
      </w:r>
      <w:hyperlink r:id="rId46"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Объем правовой охраны, предоставляемой патентом на изобретение или на полезную модель, определяется их формулой, а патентом на промышленный образец — совокупностью его существенных признаков, отображенных на изображениях изделия и приведенных в перечне существенных признаков промышленного образца (п. 2 и 3 ст. 1354 ГК РФ)</w:t>
      </w:r>
      <w:hyperlink r:id="rId47"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Заявка на выдачу патента подается лицом, имею</w:t>
      </w:r>
      <w:r>
        <w:t xml:space="preserve">щим право на получение патента </w:t>
      </w:r>
      <w:r w:rsidRPr="00224F0D">
        <w:t>в Роспатент. Общие требования к порядку подачи и содержанию заявки установлены ст. 1374-1377 ГК РФ.</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Описание</w:t>
      </w:r>
      <w:r w:rsidRPr="00224F0D">
        <w:t xml:space="preserve"> изобретения (полезной модели, промышленного образца) будет главным документом заявки. Описания изобретения и полезной модели имеют практически совпадающую структуру. Стоит заметить, что оно начинается с указания названия изобретения (полезной модели) и индекса рубрики действующей редакции Международной патентной классификации, к </w:t>
      </w:r>
      <w:r>
        <w:t xml:space="preserve">которой </w:t>
      </w:r>
      <w:r w:rsidRPr="00224F0D">
        <w:t>относится заявляемое изобретение (полезная модель), и содержит следующие разделы:область техники, к кᴏᴛᴏᴩой относится изобретение (полезная модель);уровень техники;сущност</w:t>
      </w:r>
      <w:r>
        <w:t>ь изобретения (полезной модели) и т.д.</w:t>
      </w:r>
    </w:p>
    <w:p w:rsidR="00170058" w:rsidRPr="00224F0D" w:rsidRDefault="00170058" w:rsidP="00170058">
      <w:pPr>
        <w:pStyle w:val="a4"/>
        <w:shd w:val="clear" w:color="auto" w:fill="FFFFFF"/>
        <w:spacing w:before="0" w:beforeAutospacing="0" w:after="0" w:afterAutospacing="0"/>
        <w:ind w:firstLine="709"/>
        <w:jc w:val="both"/>
      </w:pPr>
      <w:r w:rsidRPr="00224F0D">
        <w:t>Структура описания промышленного образца в принципе аналогична структуре описания изобретения, хотя названия отдельных разделов не совпадают: назначение и область применения промышленного образца; аналоги промышленного образца; перечень изображений, а также других представленных материалов, иллюстрирующих промышленный образец (чертеж, эргономическая схема, конфекционная карта — в случае их представления); раскрытие сущности промышленного образца.</w:t>
      </w:r>
    </w:p>
    <w:p w:rsidR="00170058" w:rsidRPr="00224F0D" w:rsidRDefault="00170058" w:rsidP="00170058">
      <w:pPr>
        <w:pStyle w:val="a4"/>
        <w:shd w:val="clear" w:color="auto" w:fill="FFFFFF"/>
        <w:spacing w:before="0" w:beforeAutospacing="0" w:after="0" w:afterAutospacing="0"/>
        <w:ind w:firstLine="709"/>
        <w:jc w:val="both"/>
      </w:pPr>
      <w:r>
        <w:t>В</w:t>
      </w:r>
      <w:r w:rsidRPr="00224F0D">
        <w:t>ажной частью заявки на выдачу патента на изобретение (полезную модель) будет</w:t>
      </w:r>
      <w:r w:rsidRPr="00224F0D">
        <w:rPr>
          <w:rStyle w:val="ab"/>
        </w:rPr>
        <w:t xml:space="preserve"> формула</w:t>
      </w:r>
      <w:r w:rsidRPr="00224F0D">
        <w:t xml:space="preserve"> изобретения (полезной модели), </w:t>
      </w:r>
      <w:r>
        <w:t xml:space="preserve">которая </w:t>
      </w:r>
      <w:r w:rsidRPr="00224F0D">
        <w:t>определяет объем правовой охраны, предоставляемой патентом.</w:t>
      </w:r>
    </w:p>
    <w:p w:rsidR="00170058" w:rsidRDefault="00170058" w:rsidP="00170058">
      <w:pPr>
        <w:pStyle w:val="a4"/>
        <w:shd w:val="clear" w:color="auto" w:fill="FFFFFF"/>
        <w:spacing w:before="0" w:beforeAutospacing="0" w:after="0" w:afterAutospacing="0"/>
        <w:ind w:firstLine="709"/>
        <w:jc w:val="both"/>
      </w:pPr>
      <w:r w:rsidRPr="00224F0D">
        <w:t>Поданная в Роспатент заявка проходит</w:t>
      </w:r>
      <w:r w:rsidRPr="00224F0D">
        <w:rPr>
          <w:rStyle w:val="ab"/>
        </w:rPr>
        <w:t xml:space="preserve"> формальную экспертизу</w:t>
      </w:r>
      <w:r w:rsidRPr="00224F0D">
        <w:t>, а в отношении изобретений и промышленных образцов — также экспертизу по существу (ст. 1384, 1386, 1390, 1391 ГК РФ)</w:t>
      </w:r>
      <w:hyperlink r:id="rId48" w:history="1">
        <w:r w:rsidRPr="00224F0D">
          <w:rPr>
            <w:rStyle w:val="a5"/>
          </w:rPr>
          <w:t>.</w:t>
        </w:r>
      </w:hyperlink>
      <w:r w:rsidRPr="00224F0D">
        <w:t xml:space="preserve"> При экспертизе заявки на полезную модель проверка </w:t>
      </w:r>
      <w:r>
        <w:t xml:space="preserve">соответствия </w:t>
      </w:r>
      <w:r w:rsidRPr="00224F0D">
        <w:t xml:space="preserve">условиям патентоспособности, т. е. экспертиза по существу, не осуществляется. </w:t>
      </w:r>
    </w:p>
    <w:p w:rsidR="00170058" w:rsidRPr="00224F0D" w:rsidRDefault="00170058" w:rsidP="00170058">
      <w:pPr>
        <w:pStyle w:val="a4"/>
        <w:shd w:val="clear" w:color="auto" w:fill="FFFFFF"/>
        <w:spacing w:before="0" w:beforeAutospacing="0" w:after="0" w:afterAutospacing="0"/>
        <w:ind w:firstLine="709"/>
        <w:jc w:val="both"/>
      </w:pPr>
      <w:r w:rsidRPr="00224F0D">
        <w:t>По истечении 18 месяцев с даты поступления заявки, прошедшей формальную экспертизу с положительным результатом, Роспатент публикует сведения о заявке, кроме случаев, когда она отозвана. Состав публикуемых сведений определяет Роспатент. Любое лицо после опубликования сведений о заявке вправе ознакомиться с ее материалами. По ходатайству заявителя Роспатент может опубликовать сведения о заявке ранее указанного срока. Автор изобретения имеет право отказаться быть упомянутым в качестве такового в публикуемых сведениях о заявке.</w:t>
      </w:r>
    </w:p>
    <w:p w:rsidR="00170058" w:rsidRPr="00224F0D" w:rsidRDefault="00170058" w:rsidP="00170058">
      <w:pPr>
        <w:pStyle w:val="a4"/>
        <w:shd w:val="clear" w:color="auto" w:fill="FFFFFF"/>
        <w:spacing w:before="0" w:beforeAutospacing="0" w:after="0" w:afterAutospacing="0"/>
        <w:ind w:firstLine="709"/>
        <w:jc w:val="both"/>
      </w:pPr>
      <w:r w:rsidRPr="00224F0D">
        <w:t>По истечении шести месяцев с даты начала экспертизы заявки на изобретение по существу заявителю направляется отчет об информационном поиске.</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В случае если в результате экспертизы заявки по существу Роспатент установит, что заявленное изобретение, выраженное формулой, предложенной заявителем, </w:t>
      </w:r>
      <w:r>
        <w:t xml:space="preserve">соответствует </w:t>
      </w:r>
      <w:r w:rsidRPr="00224F0D">
        <w:t xml:space="preserve">условиям патентоспособности, то выносится решение о выдаче патента на изобретение с ϶ᴛᴏй формулой. При установлении </w:t>
      </w:r>
      <w:r>
        <w:t xml:space="preserve">несоответствия условиям - </w:t>
      </w:r>
      <w:r w:rsidRPr="00224F0D">
        <w:t>выносится решение об отказе в выдаче патента.</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Регистрация изобретения, полезной модели или промышленного образца и выдача патента осуществляются при условии уплаты </w:t>
      </w:r>
      <w:r>
        <w:t xml:space="preserve">соответствующей </w:t>
      </w:r>
      <w:r w:rsidRPr="00224F0D">
        <w:t>патентной пошлины. Неосуществление оплаты влечет признание заявки отозванной.</w:t>
      </w:r>
    </w:p>
    <w:p w:rsidR="00170058" w:rsidRDefault="00170058" w:rsidP="00170058">
      <w:pPr>
        <w:pStyle w:val="a4"/>
        <w:shd w:val="clear" w:color="auto" w:fill="FFFFFF"/>
        <w:spacing w:before="0" w:beforeAutospacing="0" w:after="0" w:afterAutospacing="0"/>
        <w:ind w:firstLine="709"/>
        <w:jc w:val="both"/>
      </w:pPr>
      <w:r w:rsidRPr="00224F0D">
        <w:t>Физическое или юридическое лицо, использующее заявленное изобретение в период временной правовой охраны выплачивает патентообладателю после получения патента денежную компенсацию. Размер компенсации определяется соглашением сторон.</w:t>
      </w:r>
    </w:p>
    <w:p w:rsidR="00170058" w:rsidRDefault="00170058" w:rsidP="00170058">
      <w:pPr>
        <w:pStyle w:val="a4"/>
        <w:shd w:val="clear" w:color="auto" w:fill="FFFFFF"/>
        <w:spacing w:before="0" w:beforeAutospacing="0" w:after="0" w:afterAutospacing="0"/>
        <w:jc w:val="both"/>
      </w:pPr>
    </w:p>
    <w:p w:rsidR="00170058" w:rsidRPr="0029577A" w:rsidRDefault="00170058" w:rsidP="00170058">
      <w:pPr>
        <w:pStyle w:val="a4"/>
        <w:shd w:val="clear" w:color="auto" w:fill="FFFFFF"/>
        <w:spacing w:before="0" w:beforeAutospacing="0" w:after="0" w:afterAutospacing="0"/>
        <w:jc w:val="center"/>
        <w:rPr>
          <w:b/>
        </w:rPr>
      </w:pPr>
      <w:r w:rsidRPr="0029577A">
        <w:rPr>
          <w:b/>
        </w:rPr>
        <w:t>Тема 12.5. Права на иные результаты интеллектуальной деятельности</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Результаты интеллектуальной (творческой) деятельности</w:t>
      </w:r>
      <w:r>
        <w:rPr>
          <w:color w:val="000000"/>
          <w:shd w:val="clear" w:color="auto" w:fill="FFFFFF"/>
        </w:rPr>
        <w:t xml:space="preserve"> </w:t>
      </w:r>
      <w:r w:rsidRPr="0029577A">
        <w:rPr>
          <w:color w:val="000000"/>
          <w:shd w:val="clear" w:color="auto" w:fill="FFFFFF"/>
        </w:rPr>
        <w:t>имеют нематериальную природу - они могут быть лишь осмыслены, восприняты интеллектуально или эмоционально, но не осязаемы. Однако они получают и вещественное воплощение в различных материальных носителях - предстают в виде чертежа, устройства, вещества, картины, скульптуры, кинопленки, изображения товарного знака и т.д.</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случае уничтожения чертежа воплощенное в нем техническое решение продолжает существовать в идеальном мире, а при передаче чертежа в собственность другому лицу это решение остается результатом интеллектуальной деятельности его создателя.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Создатель во всех этих случаях остается автором созданного им изобретения, несмотря на утрату прав на его вещественное воплощение. В связи с этим важно различать сам нематериальный объект и объект, в котором он овеществлен, т.е. получил свое материальное, предметное выражение.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К объектам интеллектуальной (творческой) деятельности относят: произведения науки, литературы, искусства; объекты промышленной собственности (изобретения, полезные модели, промышленные образцы); средства индивидуализации юридического лица, выпускаемой им продукции, выполняемых работ или услуг (фирменное наименование, товарный знак, знак обслуживания, наименование места происхождения товара и др.).</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Получив вещественное, предметное воплощение, объект интеллектуальной собственности становится потенциально доступным для использования неограниченным кругом лиц.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Поскольку результаты интеллектуального, творческого труда имеют нематериальную природу, к ним неприменимы многие нормы, относящиеся к вещам (прежде всего, нормы о праве собственности, иных вещных правах и способах их защиты).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законодательстве для них установлен специальный правовой режим исключительных прав (интеллектуальной собственности). Исключительными правами на результаты интеллектуальной (творческой) деятельности обладает субъект такой деятельности, а остальные могут использовать эти результаты только с согласия правообладателя и в предусмотренных законом случаях.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Pr>
          <w:color w:val="000000"/>
          <w:shd w:val="clear" w:color="auto" w:fill="FFFFFF"/>
        </w:rPr>
        <w:t>П</w:t>
      </w:r>
      <w:r w:rsidRPr="0029577A">
        <w:rPr>
          <w:color w:val="000000"/>
          <w:shd w:val="clear" w:color="auto" w:fill="FFFFFF"/>
        </w:rPr>
        <w:t>редметы материального мира, в которых воплощены эти результаты, подчиняются правовому режиму вещей, и права на них возникают, переходят и прекращаются в общем порядке.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Защита прав обладателей интеллектуальной собственности осуществляется с помощью режима охраноспособности объектов исключительных прав. Ряд объектов интеллектуальной собственности приобретают статус охраноспособных уже с момента воплощения в какой-либо объективной форме (к примеру, произведения живописи, скульптуры, литературы), другие - с момента их регистрации уполномоченными органами и выдачи охранных документов (например, изобретения, полезные модели, товарные знаки и знаки обслуживания).</w:t>
      </w:r>
    </w:p>
    <w:p w:rsidR="00170058" w:rsidRDefault="00170058" w:rsidP="00170058">
      <w:pPr>
        <w:pStyle w:val="a4"/>
        <w:shd w:val="clear" w:color="auto" w:fill="FFFFFF"/>
        <w:spacing w:before="0" w:beforeAutospacing="0" w:after="0" w:afterAutospacing="0"/>
        <w:ind w:firstLine="708"/>
        <w:jc w:val="both"/>
        <w:rPr>
          <w:color w:val="000000"/>
        </w:rPr>
      </w:pPr>
      <w:r w:rsidRPr="0029577A">
        <w:rPr>
          <w:color w:val="000000"/>
          <w:shd w:val="clear" w:color="auto" w:fill="FFFFFF"/>
        </w:rPr>
        <w:t>Под информацией понимаются сведения о лицах, предметах, фактах, событиях, явлениях и процессах независимо от формы их представления. Информация является объектом нематериальным, при этом ее фиксация может производиться на материальных носителях - бумажных, магнитных и иных. Ее особенность в том, что она может свободно и неограниченно распространяться, обращаться, использоваться, воплощаться в различных формах, потребляться, причем это не влияет на ее свойства.</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Свободный доступ к информации может ограничиваться в случае, если она представляет собой сведения, являющиеся служебной или коммерческой тайной</w:t>
      </w:r>
      <w:r>
        <w:rPr>
          <w:color w:val="000000"/>
          <w:shd w:val="clear" w:color="auto" w:fill="FFFFFF"/>
        </w:rPr>
        <w:t>.</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Понятия коммерческой тайны (конфиденциальности) и сведений, составляющих коммерческую тайну (т.е. информации, в отношении которой ее обладателем введен режим коммерческой тайны), разграничены в Законе о коммерческой тайне (ст. 3). Положения этого Закона не распространяются на сведения, в установленном порядке отнесенные к государственной тайне, в отношении которых применяются положения законодательства РФ о государственной тайне, определяющего специальный порядок передачи, защиты и допуска к таким сведениям.</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Обладатель коммерческой информации вправе устанавливать, изменять и отменять режим коммерческой тайны, разрешать доступ к ней и требовать от лиц, получивших доступ к информации законным путем, соблюдения обязанностей по сохранению ее конфиденциальности (ст.  7 Закона о коммерческой тайне).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Правообладатель вправе распорядиться своим исключительным правом на коммерческую информацию, к примеру, уступив его в рамках договора коммерческой концессии (п. 1 ст.  1027 ГК) либо по лицензионному договору.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В случае, если информацию, относящуюся к коммерческой или служебной тайне, использовало лицо, получившее ее незаконными методами, права обладателя этой информации подлежат защите, как правило, в виде возмещения убытков.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 (п. 2 ст. 139 ГК). Законом предусмотрена возможность применения к нарушителю правового режима коммерческой тайны мер уголовно-правового характера.</w:t>
      </w:r>
    </w:p>
    <w:p w:rsidR="00170058" w:rsidRPr="0029577A" w:rsidRDefault="00170058" w:rsidP="00170058">
      <w:pPr>
        <w:pStyle w:val="a4"/>
        <w:shd w:val="clear" w:color="auto" w:fill="FFFFFF"/>
        <w:spacing w:before="0" w:beforeAutospacing="0" w:after="0" w:afterAutospacing="0"/>
        <w:ind w:firstLine="708"/>
        <w:jc w:val="both"/>
        <w:rPr>
          <w:highlight w:val="yellow"/>
        </w:rPr>
      </w:pPr>
      <w:r w:rsidRPr="0029577A">
        <w:rPr>
          <w:color w:val="000000"/>
          <w:shd w:val="clear" w:color="auto" w:fill="FFFFFF"/>
        </w:rPr>
        <w:t>Лицо, получившее информацию самостоятельно, добросовестно, законными методами (например, путем исследова</w:t>
      </w:r>
      <w:r>
        <w:rPr>
          <w:color w:val="000000"/>
          <w:shd w:val="clear" w:color="auto" w:fill="FFFFFF"/>
        </w:rPr>
        <w:t>ний, систематических наблюдений</w:t>
      </w:r>
      <w:r w:rsidRPr="0029577A">
        <w:rPr>
          <w:color w:val="000000"/>
          <w:shd w:val="clear" w:color="auto" w:fill="FFFFFF"/>
        </w:rPr>
        <w:t>), считается законным ее обладателем, даже если содержание полученной информации совпадает с содержанием информации, составляющей коммерческую тайну, обладателем которой является другое лицо.</w:t>
      </w:r>
    </w:p>
    <w:p w:rsidR="00170058" w:rsidRPr="00CD7ABB" w:rsidRDefault="00170058" w:rsidP="00170058">
      <w:pPr>
        <w:pStyle w:val="a4"/>
        <w:shd w:val="clear" w:color="auto" w:fill="FFFFFF"/>
        <w:spacing w:before="0" w:beforeAutospacing="0" w:after="0" w:afterAutospacing="0"/>
        <w:jc w:val="center"/>
        <w:rPr>
          <w:b/>
          <w:highlight w:val="yellow"/>
        </w:rPr>
      </w:pPr>
    </w:p>
    <w:p w:rsidR="00170058" w:rsidRDefault="00170058" w:rsidP="00170058">
      <w:pPr>
        <w:pStyle w:val="a4"/>
        <w:shd w:val="clear" w:color="auto" w:fill="FFFFFF"/>
        <w:spacing w:before="0" w:beforeAutospacing="0" w:after="0" w:afterAutospacing="0"/>
        <w:jc w:val="center"/>
        <w:rPr>
          <w:b/>
        </w:rPr>
      </w:pPr>
      <w:r w:rsidRPr="00AB0EA7">
        <w:rPr>
          <w:b/>
        </w:rPr>
        <w:t>Тема 12.6. Права на средства индивидуализации юридических лиц, товаров, работ, услуг и предприятий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К средствам индивидуализации юридических лиц, товаров, работ и услуг относятся нематериальные объекты, представляющие собой различные обозначения (словесные, изобразительные, звуковые и  т.п.), позволяющие выделить лицо, его товар, работу или услугу из числа им подобных.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Средства индивидуализации получают правовую охрану в интересах лиц, участвующих в гражданском обороте в качестве предпринимателей.</w:t>
      </w:r>
    </w:p>
    <w:p w:rsidR="00170058" w:rsidRPr="0029577A" w:rsidRDefault="00170058" w:rsidP="00170058">
      <w:pPr>
        <w:pStyle w:val="a4"/>
        <w:shd w:val="clear" w:color="auto" w:fill="FFFFFF"/>
        <w:spacing w:before="0" w:beforeAutospacing="0" w:after="0" w:afterAutospacing="0"/>
        <w:ind w:firstLine="709"/>
        <w:jc w:val="both"/>
        <w:rPr>
          <w:color w:val="000000"/>
        </w:rPr>
      </w:pPr>
      <w:r>
        <w:rPr>
          <w:color w:val="000000"/>
        </w:rPr>
        <w:t xml:space="preserve">В соответствии со ст. </w:t>
      </w:r>
      <w:r w:rsidRPr="0029577A">
        <w:rPr>
          <w:color w:val="000000"/>
        </w:rPr>
        <w:t xml:space="preserve">128 ГК </w:t>
      </w:r>
      <w:r>
        <w:rPr>
          <w:color w:val="000000"/>
        </w:rPr>
        <w:t xml:space="preserve">РФ </w:t>
      </w:r>
      <w:r w:rsidRPr="0029577A">
        <w:rPr>
          <w:color w:val="000000"/>
        </w:rPr>
        <w:t xml:space="preserve">приравнивает средства индивидуализации к результатам интеллектуальной деятельности, распространяя на них правовой режим исключительных прав (интеллектуальной собственности). </w:t>
      </w:r>
      <w:r>
        <w:rPr>
          <w:color w:val="000000"/>
        </w:rPr>
        <w:t xml:space="preserve">Гражданское законодательство </w:t>
      </w:r>
      <w:r w:rsidRPr="0029577A">
        <w:rPr>
          <w:color w:val="000000"/>
        </w:rPr>
        <w:t>относит к средствам индивидуализации фирменное наименование и коммерческое обозначение, товарный знак и знак обслуживания, а также наименование места происхождения товара (ст. 138, 1027 ГК</w:t>
      </w:r>
      <w:r>
        <w:rPr>
          <w:color w:val="000000"/>
        </w:rPr>
        <w:t xml:space="preserve"> РФ</w:t>
      </w:r>
      <w:r w:rsidRPr="0029577A">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Фирменное наименование</w:t>
      </w:r>
      <w:r>
        <w:rPr>
          <w:color w:val="000000"/>
        </w:rPr>
        <w:t xml:space="preserve"> </w:t>
      </w:r>
      <w:r w:rsidRPr="0029577A">
        <w:rPr>
          <w:color w:val="000000"/>
        </w:rPr>
        <w:t>является средством индивидуализации участников гражданского оборота - юридических лиц.</w:t>
      </w:r>
      <w:r>
        <w:rPr>
          <w:color w:val="000000"/>
        </w:rPr>
        <w:t xml:space="preserve"> </w:t>
      </w:r>
      <w:r w:rsidRPr="0029577A">
        <w:rPr>
          <w:color w:val="000000"/>
        </w:rPr>
        <w:t>В действующем законодательстве РФ имеются лишь разрозненные нормы, касающиеся фирменных наименований.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Определение фирменного наименования в законодательстве не содержится. В юридической литературе его обычно формулируют как обозначение юридического лица, под которым оно выступает в гражданском обороте и которое позволяет отличить его от других участников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Субъект</w:t>
      </w:r>
      <w:r>
        <w:rPr>
          <w:color w:val="000000"/>
        </w:rPr>
        <w:t xml:space="preserve">ами </w:t>
      </w:r>
      <w:r w:rsidRPr="0029577A">
        <w:rPr>
          <w:color w:val="000000"/>
        </w:rPr>
        <w:t>права на фирменное наименование</w:t>
      </w:r>
      <w:r>
        <w:rPr>
          <w:color w:val="000000"/>
        </w:rPr>
        <w:t xml:space="preserve"> </w:t>
      </w:r>
      <w:r w:rsidRPr="0029577A">
        <w:rPr>
          <w:color w:val="000000"/>
        </w:rPr>
        <w:t xml:space="preserve"> могут быть только юридические лица, являющиеся коммерческими организациями (п. 4 ст. 54 ГК). Простые товарищества, а также представительства, филиалы и иные обособленные подразделения юридических лиц не имеют фирменных наименований, так как не являются юридическими лицами.</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Права иностранных юридических лиц на фирменные наименования могут охраняться в РФ непосредственно на основании ст. 8 Парижской конвенции по охране промышленной собственности 1883 г., согласно которой фирменное наименование охраняется во всех странах-участницах без обязательной подачи заявки или регистрации и независимо от того, является ли оно частью товарного знака. Основным условием конвенционной охраны является предоставление охраны фирменного наименования в одной из стран - участниц Конвенции, причем форма такой охраны не имеет значения.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В России традиционно отсутствовала система специальной регистрации фирменных наименований. Положение о фирме 1927 г. </w:t>
      </w:r>
      <w:r>
        <w:rPr>
          <w:color w:val="000000"/>
        </w:rPr>
        <w:t>у</w:t>
      </w:r>
      <w:r w:rsidRPr="0029577A">
        <w:rPr>
          <w:color w:val="000000"/>
        </w:rPr>
        <w:t>казывало, что фирменное наименование не подлежит какой-либо особой регистрации, независимой от регистрации предприятия (п. 10). В настоящее время п. 4 ст. 54 ГК предусматривает, что фирменное наименование должно быть зарегистрировано в установленном порядке, однако такого специального порядка регистрации фирменных наименований нет.</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Право на фирменное наименование является исключительным правом. Коммерческая организация - правообладатель может свободно использовать фирменное наименование для своей индивидуализации, в том числе вправе совершать под ним гражданско-правовые сделки и иные юридические действия, защищать нарушенные или оспариваемые права, помещать свое фирменное наименование на вывесках, бланках, счетах, использовать его в публикациях рекламного характера, объявлениях и т.п.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Не является нарушением права на фирменное наименование его упоминание без разрешения правообладателя любыми заинтересованными лицами (например, в информационных и аналитических публикациях, в прессе, в обобщениях судебной практики и т.п.).</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Г</w:t>
      </w:r>
      <w:r>
        <w:rPr>
          <w:color w:val="000000"/>
        </w:rPr>
        <w:t xml:space="preserve">ражданское законодательство </w:t>
      </w:r>
      <w:r w:rsidRPr="0029577A">
        <w:rPr>
          <w:color w:val="000000"/>
        </w:rPr>
        <w:t xml:space="preserve">предусматривает предоставление права на использование фирменного наименования на основании лизензионного договора. </w:t>
      </w:r>
      <w:r>
        <w:rPr>
          <w:color w:val="000000"/>
        </w:rPr>
        <w:t xml:space="preserve">Данная </w:t>
      </w:r>
      <w:r w:rsidRPr="0029577A">
        <w:rPr>
          <w:color w:val="000000"/>
        </w:rPr>
        <w:t xml:space="preserve">возможность вытекает из договора коммерческой концессии, относящегося к договорам лицензионного типа (ст. 1027 ГК). По общему правилу на основании договора коммерческой концессии пользователю предоставляется неисключительная лицензия, так как правообладатель сохраняет права самостоятельно пользоваться фирменным наименованием и заключать аналогичные договоры с другими лицами.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Изменение правообладателем своего фирменного наименования дает право пользователю потребовать расторжения договора и возмещения убытков либо согласиться на то, что договор будет действовать в отношении нового наименования. В этом случае пользователь может потребовать соразмерного уменьшения причитающегося правообладателю вознаграждения (ст. 1039 ГК</w:t>
      </w:r>
      <w:r>
        <w:rPr>
          <w:color w:val="000000"/>
        </w:rPr>
        <w:t xml:space="preserve"> РФ</w:t>
      </w:r>
      <w:r w:rsidRPr="0029577A">
        <w:rPr>
          <w:color w:val="000000"/>
        </w:rPr>
        <w:t>).</w:t>
      </w:r>
    </w:p>
    <w:p w:rsidR="00170058" w:rsidRPr="0029577A" w:rsidRDefault="00170058" w:rsidP="00170058">
      <w:pPr>
        <w:pStyle w:val="a4"/>
        <w:shd w:val="clear" w:color="auto" w:fill="FFFFFF"/>
        <w:spacing w:before="0" w:beforeAutospacing="0" w:after="0" w:afterAutospacing="0"/>
        <w:ind w:firstLine="709"/>
        <w:jc w:val="both"/>
        <w:rPr>
          <w:color w:val="000000"/>
        </w:rPr>
      </w:pPr>
      <w:r w:rsidRPr="0029577A">
        <w:rPr>
          <w:color w:val="000000"/>
        </w:rPr>
        <w:t>Наряду с фирменным наименованием, которое индив</w:t>
      </w:r>
      <w:r>
        <w:rPr>
          <w:color w:val="000000"/>
        </w:rPr>
        <w:t xml:space="preserve">идуализирует юридическое лицо, Гражданский кодекс РФ </w:t>
      </w:r>
      <w:r w:rsidRPr="0029577A">
        <w:rPr>
          <w:color w:val="000000"/>
        </w:rPr>
        <w:t>вводит понятие коммерческого обозначения (ст. 1027, 1032, 1039 и 1040). Коммерческое обозначение может служить для индивидуализации производственных единиц (предприятия, магазина, ресторана, цеха или отдельного производства), не являющихся юридическими лицами. Оно может использоваться в рекламе, в отношениях с контрагентами по договорам и т.п. Коммерческое обозначение состоит только из оригинального названия, не требует специальной регистрации и должно охраняться в силу своей известности.</w:t>
      </w:r>
    </w:p>
    <w:p w:rsidR="00A91716" w:rsidRDefault="00A91716" w:rsidP="00170058">
      <w:pPr>
        <w:shd w:val="clear" w:color="auto" w:fill="FFFFFF"/>
        <w:spacing w:after="0" w:line="240" w:lineRule="auto"/>
        <w:ind w:firstLine="851"/>
        <w:jc w:val="center"/>
      </w:pPr>
    </w:p>
    <w:sectPr w:rsidR="00A91716" w:rsidSect="00F31A44">
      <w:foot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55" w:rsidRDefault="006A6455" w:rsidP="00F31A44">
      <w:pPr>
        <w:spacing w:after="0" w:line="240" w:lineRule="auto"/>
      </w:pPr>
      <w:r>
        <w:separator/>
      </w:r>
    </w:p>
  </w:endnote>
  <w:endnote w:type="continuationSeparator" w:id="0">
    <w:p w:rsidR="006A6455" w:rsidRDefault="006A6455"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24338" w:rsidRDefault="00814280">
        <w:pPr>
          <w:pStyle w:val="a9"/>
          <w:jc w:val="center"/>
        </w:pPr>
        <w:r>
          <w:fldChar w:fldCharType="begin"/>
        </w:r>
        <w:r>
          <w:instrText xml:space="preserve"> PAGE   \* MERGEFORMAT </w:instrText>
        </w:r>
        <w:r>
          <w:fldChar w:fldCharType="separate"/>
        </w:r>
        <w:r w:rsidR="006C4AB6">
          <w:rPr>
            <w:noProof/>
          </w:rPr>
          <w:t>99</w:t>
        </w:r>
        <w:r>
          <w:rPr>
            <w:noProof/>
          </w:rPr>
          <w:fldChar w:fldCharType="end"/>
        </w:r>
      </w:p>
    </w:sdtContent>
  </w:sdt>
  <w:p w:rsidR="00424338" w:rsidRDefault="004243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55" w:rsidRDefault="006A6455" w:rsidP="00F31A44">
      <w:pPr>
        <w:spacing w:after="0" w:line="240" w:lineRule="auto"/>
      </w:pPr>
      <w:r>
        <w:separator/>
      </w:r>
    </w:p>
  </w:footnote>
  <w:footnote w:type="continuationSeparator" w:id="0">
    <w:p w:rsidR="006A6455" w:rsidRDefault="006A6455"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98"/>
    <w:multiLevelType w:val="hybridMultilevel"/>
    <w:tmpl w:val="9FFE7A2A"/>
    <w:lvl w:ilvl="0" w:tplc="9906EC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343AD"/>
    <w:rsid w:val="00054652"/>
    <w:rsid w:val="00094E62"/>
    <w:rsid w:val="00096DA7"/>
    <w:rsid w:val="000A0618"/>
    <w:rsid w:val="000D6A95"/>
    <w:rsid w:val="000F1FED"/>
    <w:rsid w:val="00102B8A"/>
    <w:rsid w:val="00152CD8"/>
    <w:rsid w:val="00163333"/>
    <w:rsid w:val="00170058"/>
    <w:rsid w:val="00194229"/>
    <w:rsid w:val="001B796F"/>
    <w:rsid w:val="001C4D74"/>
    <w:rsid w:val="001C733F"/>
    <w:rsid w:val="001E0047"/>
    <w:rsid w:val="001F3F81"/>
    <w:rsid w:val="001F729B"/>
    <w:rsid w:val="001F7329"/>
    <w:rsid w:val="00256A2A"/>
    <w:rsid w:val="0026268B"/>
    <w:rsid w:val="0027053C"/>
    <w:rsid w:val="00272C9A"/>
    <w:rsid w:val="0029423A"/>
    <w:rsid w:val="00297F06"/>
    <w:rsid w:val="002A62C4"/>
    <w:rsid w:val="002C33E7"/>
    <w:rsid w:val="002D560D"/>
    <w:rsid w:val="002F36E0"/>
    <w:rsid w:val="003071C2"/>
    <w:rsid w:val="003320D9"/>
    <w:rsid w:val="003406F6"/>
    <w:rsid w:val="00340DB3"/>
    <w:rsid w:val="00357E5C"/>
    <w:rsid w:val="00370DE5"/>
    <w:rsid w:val="00372FB4"/>
    <w:rsid w:val="00374D91"/>
    <w:rsid w:val="00375FFA"/>
    <w:rsid w:val="0038777D"/>
    <w:rsid w:val="00397384"/>
    <w:rsid w:val="003C59EF"/>
    <w:rsid w:val="003D06A5"/>
    <w:rsid w:val="003D1F75"/>
    <w:rsid w:val="003E71C4"/>
    <w:rsid w:val="003F201F"/>
    <w:rsid w:val="003F2C1F"/>
    <w:rsid w:val="003F4ED9"/>
    <w:rsid w:val="003F7EDA"/>
    <w:rsid w:val="004132EB"/>
    <w:rsid w:val="004135D4"/>
    <w:rsid w:val="004221DB"/>
    <w:rsid w:val="00424338"/>
    <w:rsid w:val="00464CC7"/>
    <w:rsid w:val="00474338"/>
    <w:rsid w:val="00491ED1"/>
    <w:rsid w:val="004920E1"/>
    <w:rsid w:val="004A5184"/>
    <w:rsid w:val="004C0455"/>
    <w:rsid w:val="004C3D68"/>
    <w:rsid w:val="004E117B"/>
    <w:rsid w:val="00557E7B"/>
    <w:rsid w:val="0058440D"/>
    <w:rsid w:val="005A2402"/>
    <w:rsid w:val="005E75AC"/>
    <w:rsid w:val="005F1DB1"/>
    <w:rsid w:val="005F775A"/>
    <w:rsid w:val="006403ED"/>
    <w:rsid w:val="00676771"/>
    <w:rsid w:val="00680C5A"/>
    <w:rsid w:val="00694208"/>
    <w:rsid w:val="0069719D"/>
    <w:rsid w:val="006A32D1"/>
    <w:rsid w:val="006A6455"/>
    <w:rsid w:val="006C4AB6"/>
    <w:rsid w:val="006D7B78"/>
    <w:rsid w:val="006E474B"/>
    <w:rsid w:val="006F1358"/>
    <w:rsid w:val="006F6CA8"/>
    <w:rsid w:val="00701014"/>
    <w:rsid w:val="007679B2"/>
    <w:rsid w:val="00767C16"/>
    <w:rsid w:val="0078041D"/>
    <w:rsid w:val="00784F5F"/>
    <w:rsid w:val="007B3F05"/>
    <w:rsid w:val="007B6989"/>
    <w:rsid w:val="007C1242"/>
    <w:rsid w:val="007C3290"/>
    <w:rsid w:val="0080020C"/>
    <w:rsid w:val="00803499"/>
    <w:rsid w:val="00814280"/>
    <w:rsid w:val="00817C2B"/>
    <w:rsid w:val="0082542B"/>
    <w:rsid w:val="0086633F"/>
    <w:rsid w:val="00867114"/>
    <w:rsid w:val="00883B6B"/>
    <w:rsid w:val="008A6AF2"/>
    <w:rsid w:val="008B0CB2"/>
    <w:rsid w:val="008B3754"/>
    <w:rsid w:val="008C0722"/>
    <w:rsid w:val="008D7233"/>
    <w:rsid w:val="008E56EA"/>
    <w:rsid w:val="008E621B"/>
    <w:rsid w:val="008F2425"/>
    <w:rsid w:val="00912596"/>
    <w:rsid w:val="00914FCB"/>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B6805"/>
    <w:rsid w:val="00AC06EE"/>
    <w:rsid w:val="00AD725C"/>
    <w:rsid w:val="00AF402F"/>
    <w:rsid w:val="00B11975"/>
    <w:rsid w:val="00B35834"/>
    <w:rsid w:val="00B42151"/>
    <w:rsid w:val="00B43002"/>
    <w:rsid w:val="00B81BC4"/>
    <w:rsid w:val="00BB0D52"/>
    <w:rsid w:val="00BB5013"/>
    <w:rsid w:val="00BD0887"/>
    <w:rsid w:val="00BE3FAA"/>
    <w:rsid w:val="00C03A18"/>
    <w:rsid w:val="00C16F5D"/>
    <w:rsid w:val="00C373C8"/>
    <w:rsid w:val="00C42359"/>
    <w:rsid w:val="00C7529F"/>
    <w:rsid w:val="00C80FC9"/>
    <w:rsid w:val="00CA4D77"/>
    <w:rsid w:val="00CF59AC"/>
    <w:rsid w:val="00CF7C08"/>
    <w:rsid w:val="00D042F7"/>
    <w:rsid w:val="00D04365"/>
    <w:rsid w:val="00D17AA3"/>
    <w:rsid w:val="00D2701E"/>
    <w:rsid w:val="00D3561B"/>
    <w:rsid w:val="00D73ECB"/>
    <w:rsid w:val="00D77758"/>
    <w:rsid w:val="00D81B43"/>
    <w:rsid w:val="00D93049"/>
    <w:rsid w:val="00D96445"/>
    <w:rsid w:val="00D9765B"/>
    <w:rsid w:val="00DC7A5D"/>
    <w:rsid w:val="00DF0C9A"/>
    <w:rsid w:val="00E1133D"/>
    <w:rsid w:val="00E12D84"/>
    <w:rsid w:val="00E25EDB"/>
    <w:rsid w:val="00E35538"/>
    <w:rsid w:val="00E42211"/>
    <w:rsid w:val="00E422F7"/>
    <w:rsid w:val="00E610F6"/>
    <w:rsid w:val="00E80F42"/>
    <w:rsid w:val="00E904CC"/>
    <w:rsid w:val="00ED0F0E"/>
    <w:rsid w:val="00EE22D4"/>
    <w:rsid w:val="00F31A44"/>
    <w:rsid w:val="00F52839"/>
    <w:rsid w:val="00F62E46"/>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7005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170058"/>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
    <w:link w:val="60"/>
    <w:uiPriority w:val="9"/>
    <w:qFormat/>
    <w:rsid w:val="00170058"/>
    <w:pPr>
      <w:spacing w:before="100" w:beforeAutospacing="1" w:after="100" w:afterAutospacing="1" w:line="240" w:lineRule="auto"/>
      <w:outlineLvl w:val="5"/>
    </w:pPr>
    <w:rPr>
      <w:rFonts w:ascii="Georgia" w:eastAsia="Times New Roman" w:hAnsi="Georgia"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TOC Heading"/>
    <w:basedOn w:val="1"/>
    <w:next w:val="a"/>
    <w:uiPriority w:val="39"/>
    <w:semiHidden/>
    <w:unhideWhenUsed/>
    <w:qFormat/>
    <w:rsid w:val="00C7529F"/>
    <w:pPr>
      <w:spacing w:line="276" w:lineRule="auto"/>
      <w:outlineLvl w:val="9"/>
    </w:pPr>
  </w:style>
  <w:style w:type="paragraph" w:styleId="31">
    <w:name w:val="toc 3"/>
    <w:basedOn w:val="a"/>
    <w:next w:val="a"/>
    <w:autoRedefine/>
    <w:uiPriority w:val="39"/>
    <w:unhideWhenUsed/>
    <w:rsid w:val="00C7529F"/>
    <w:pPr>
      <w:spacing w:after="100"/>
      <w:ind w:left="440"/>
    </w:pPr>
  </w:style>
  <w:style w:type="character" w:customStyle="1" w:styleId="40">
    <w:name w:val="Заголовок 4 Знак"/>
    <w:basedOn w:val="a0"/>
    <w:link w:val="4"/>
    <w:uiPriority w:val="9"/>
    <w:rsid w:val="00170058"/>
    <w:rPr>
      <w:rFonts w:asciiTheme="majorHAnsi" w:eastAsiaTheme="majorEastAsia" w:hAnsiTheme="majorHAnsi" w:cstheme="majorBidi"/>
      <w:i/>
      <w:iCs/>
      <w:color w:val="2E74B5" w:themeColor="accent1" w:themeShade="BF"/>
    </w:rPr>
  </w:style>
  <w:style w:type="paragraph" w:styleId="af">
    <w:name w:val="Body Text Indent"/>
    <w:basedOn w:val="a"/>
    <w:link w:val="af0"/>
    <w:semiHidden/>
    <w:rsid w:val="00170058"/>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semiHidden/>
    <w:rsid w:val="00170058"/>
    <w:rPr>
      <w:rFonts w:ascii="Times New Roman" w:eastAsia="Times New Roman" w:hAnsi="Times New Roman" w:cs="Times New Roman"/>
      <w:sz w:val="28"/>
      <w:szCs w:val="20"/>
      <w:lang w:eastAsia="ru-RU"/>
    </w:rPr>
  </w:style>
  <w:style w:type="paragraph" w:styleId="af1">
    <w:name w:val="Body Text"/>
    <w:basedOn w:val="a"/>
    <w:link w:val="af2"/>
    <w:uiPriority w:val="99"/>
    <w:semiHidden/>
    <w:unhideWhenUsed/>
    <w:rsid w:val="00170058"/>
    <w:pPr>
      <w:spacing w:after="120"/>
    </w:pPr>
  </w:style>
  <w:style w:type="character" w:customStyle="1" w:styleId="af2">
    <w:name w:val="Основной текст Знак"/>
    <w:basedOn w:val="a0"/>
    <w:link w:val="af1"/>
    <w:uiPriority w:val="99"/>
    <w:semiHidden/>
    <w:rsid w:val="00170058"/>
  </w:style>
  <w:style w:type="paragraph" w:styleId="21">
    <w:name w:val="Body Text Indent 2"/>
    <w:basedOn w:val="a"/>
    <w:link w:val="22"/>
    <w:uiPriority w:val="99"/>
    <w:semiHidden/>
    <w:unhideWhenUsed/>
    <w:rsid w:val="00170058"/>
    <w:pPr>
      <w:spacing w:after="120" w:line="480" w:lineRule="auto"/>
      <w:ind w:left="283"/>
    </w:pPr>
  </w:style>
  <w:style w:type="character" w:customStyle="1" w:styleId="22">
    <w:name w:val="Основной текст с отступом 2 Знак"/>
    <w:basedOn w:val="a0"/>
    <w:link w:val="21"/>
    <w:uiPriority w:val="99"/>
    <w:semiHidden/>
    <w:rsid w:val="00170058"/>
  </w:style>
  <w:style w:type="character" w:customStyle="1" w:styleId="af3">
    <w:name w:val="Основной текст_"/>
    <w:link w:val="32"/>
    <w:rsid w:val="00170058"/>
    <w:rPr>
      <w:rFonts w:ascii="Times New Roman" w:eastAsia="Times New Roman" w:hAnsi="Times New Roman" w:cs="Times New Roman"/>
      <w:sz w:val="26"/>
      <w:szCs w:val="26"/>
      <w:shd w:val="clear" w:color="auto" w:fill="FFFFFF"/>
    </w:rPr>
  </w:style>
  <w:style w:type="paragraph" w:customStyle="1" w:styleId="32">
    <w:name w:val="Основной текст3"/>
    <w:basedOn w:val="a"/>
    <w:link w:val="af3"/>
    <w:rsid w:val="00170058"/>
    <w:pPr>
      <w:widowControl w:val="0"/>
      <w:shd w:val="clear" w:color="auto" w:fill="FFFFFF"/>
      <w:spacing w:after="840" w:line="317" w:lineRule="exact"/>
      <w:jc w:val="center"/>
    </w:pPr>
    <w:rPr>
      <w:rFonts w:ascii="Times New Roman" w:eastAsia="Times New Roman" w:hAnsi="Times New Roman" w:cs="Times New Roman"/>
      <w:sz w:val="26"/>
      <w:szCs w:val="26"/>
    </w:rPr>
  </w:style>
  <w:style w:type="paragraph" w:customStyle="1" w:styleId="af4">
    <w:name w:val="литература"/>
    <w:basedOn w:val="a"/>
    <w:uiPriority w:val="99"/>
    <w:rsid w:val="00170058"/>
    <w:pPr>
      <w:spacing w:after="0" w:line="240" w:lineRule="auto"/>
      <w:ind w:firstLine="540"/>
      <w:jc w:val="both"/>
    </w:pPr>
    <w:rPr>
      <w:rFonts w:ascii="Times New Roman" w:eastAsia="Times New Roman" w:hAnsi="Times New Roman" w:cs="Times New Roman"/>
      <w:color w:val="000000"/>
      <w:sz w:val="28"/>
      <w:szCs w:val="20"/>
      <w:lang w:eastAsia="ru-RU"/>
    </w:rPr>
  </w:style>
  <w:style w:type="character" w:styleId="af5">
    <w:name w:val="Emphasis"/>
    <w:basedOn w:val="a0"/>
    <w:uiPriority w:val="20"/>
    <w:qFormat/>
    <w:rsid w:val="00170058"/>
    <w:rPr>
      <w:i/>
      <w:iCs/>
    </w:rPr>
  </w:style>
  <w:style w:type="character" w:customStyle="1" w:styleId="51">
    <w:name w:val="Основной текст (5)_"/>
    <w:link w:val="52"/>
    <w:rsid w:val="00170058"/>
    <w:rPr>
      <w:rFonts w:ascii="Times New Roman" w:eastAsia="Times New Roman" w:hAnsi="Times New Roman" w:cs="Times New Roman"/>
      <w:i/>
      <w:iCs/>
      <w:sz w:val="26"/>
      <w:szCs w:val="26"/>
      <w:shd w:val="clear" w:color="auto" w:fill="FFFFFF"/>
    </w:rPr>
  </w:style>
  <w:style w:type="paragraph" w:customStyle="1" w:styleId="52">
    <w:name w:val="Основной текст (5)"/>
    <w:basedOn w:val="a"/>
    <w:link w:val="51"/>
    <w:rsid w:val="00170058"/>
    <w:pPr>
      <w:widowControl w:val="0"/>
      <w:shd w:val="clear" w:color="auto" w:fill="FFFFFF"/>
      <w:spacing w:before="420" w:after="240" w:line="0" w:lineRule="atLeast"/>
      <w:ind w:hanging="960"/>
    </w:pPr>
    <w:rPr>
      <w:rFonts w:ascii="Times New Roman" w:eastAsia="Times New Roman" w:hAnsi="Times New Roman" w:cs="Times New Roman"/>
      <w:i/>
      <w:iCs/>
      <w:sz w:val="26"/>
      <w:szCs w:val="26"/>
    </w:rPr>
  </w:style>
  <w:style w:type="character" w:customStyle="1" w:styleId="11pt">
    <w:name w:val="Основной текст + 11 pt"/>
    <w:rsid w:val="0017005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1700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book">
    <w:name w:val="book"/>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170058"/>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rsid w:val="00170058"/>
    <w:rPr>
      <w:rFonts w:ascii="Georgia" w:eastAsia="Times New Roman" w:hAnsi="Georgia" w:cs="Times New Roman"/>
      <w:b/>
      <w:bCs/>
      <w:sz w:val="15"/>
      <w:szCs w:val="15"/>
      <w:lang w:eastAsia="ru-RU"/>
    </w:rPr>
  </w:style>
  <w:style w:type="character" w:customStyle="1" w:styleId="HTML">
    <w:name w:val="Адрес HTML Знак"/>
    <w:basedOn w:val="a0"/>
    <w:link w:val="HTML0"/>
    <w:uiPriority w:val="99"/>
    <w:semiHidden/>
    <w:rsid w:val="00170058"/>
    <w:rPr>
      <w:rFonts w:ascii="Times New Roman" w:eastAsia="Times New Roman" w:hAnsi="Times New Roman" w:cs="Times New Roman"/>
      <w:i/>
      <w:iCs/>
      <w:sz w:val="24"/>
      <w:szCs w:val="24"/>
    </w:rPr>
  </w:style>
  <w:style w:type="paragraph" w:styleId="HTML0">
    <w:name w:val="HTML Address"/>
    <w:basedOn w:val="a"/>
    <w:link w:val="HTML"/>
    <w:uiPriority w:val="99"/>
    <w:semiHidden/>
    <w:unhideWhenUsed/>
    <w:rsid w:val="00170058"/>
    <w:pPr>
      <w:spacing w:after="0" w:line="240" w:lineRule="auto"/>
    </w:pPr>
    <w:rPr>
      <w:rFonts w:ascii="Times New Roman" w:eastAsia="Times New Roman" w:hAnsi="Times New Roman" w:cs="Times New Roman"/>
      <w:i/>
      <w:iCs/>
      <w:sz w:val="24"/>
      <w:szCs w:val="24"/>
    </w:rPr>
  </w:style>
  <w:style w:type="character" w:customStyle="1" w:styleId="HTML1">
    <w:name w:val="Адрес HTML Знак1"/>
    <w:basedOn w:val="a0"/>
    <w:uiPriority w:val="99"/>
    <w:semiHidden/>
    <w:rsid w:val="00170058"/>
    <w:rPr>
      <w:i/>
      <w:iCs/>
    </w:rPr>
  </w:style>
  <w:style w:type="character" w:customStyle="1" w:styleId="HTML2">
    <w:name w:val="Стандартный HTML Знак"/>
    <w:basedOn w:val="a0"/>
    <w:link w:val="HTML3"/>
    <w:uiPriority w:val="99"/>
    <w:semiHidden/>
    <w:rsid w:val="00170058"/>
    <w:rPr>
      <w:rFonts w:ascii="Courier New" w:eastAsia="Times New Roman" w:hAnsi="Courier New" w:cs="Courier New"/>
      <w:sz w:val="20"/>
      <w:szCs w:val="20"/>
    </w:rPr>
  </w:style>
  <w:style w:type="paragraph" w:styleId="HTML3">
    <w:name w:val="HTML Preformatted"/>
    <w:basedOn w:val="a"/>
    <w:link w:val="HTML2"/>
    <w:uiPriority w:val="99"/>
    <w:semiHidden/>
    <w:unhideWhenUsed/>
    <w:rsid w:val="0017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0">
    <w:name w:val="Стандартный HTML Знак1"/>
    <w:basedOn w:val="a0"/>
    <w:uiPriority w:val="99"/>
    <w:semiHidden/>
    <w:rsid w:val="00170058"/>
    <w:rPr>
      <w:rFonts w:ascii="Consolas" w:hAnsi="Consolas" w:cs="Consolas"/>
      <w:sz w:val="20"/>
      <w:szCs w:val="20"/>
    </w:rPr>
  </w:style>
  <w:style w:type="paragraph" w:customStyle="1" w:styleId="psection">
    <w:name w:val="psection"/>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base.garant.ru/10164072/37/" TargetMode="External"/><Relationship Id="rId26" Type="http://schemas.openxmlformats.org/officeDocument/2006/relationships/hyperlink" Target="http://base.garant.ru/12138258/1/" TargetMode="External"/><Relationship Id="rId39" Type="http://schemas.openxmlformats.org/officeDocument/2006/relationships/hyperlink" Target="http://click02.begun.ru/click.jsp?url=BgLZi-zz8vPSq1s3vOG6mODpYk49qm0CywddQPwz6jiC41sCVoGvUEebIoBUhfDsV4GjCKpqSIl5KCSasy1NAAMf4AEvUjfEA*NcbJXEcK2T8ALEY*wonFeoBB3ct*P2w8hgzLJJv4fRyWd-6DEoET3nO1nCxOJecAe6y2wVMpKAftpGHeFvDo3VghPk6KGq3LHrFxHGiBuYKD*cCBtbtZEjNX50o4fIxsRYUFI2h*S-pZxpJHhHFU8wPyIVW5XyF0WbmSoT4AXL5hL2d-WlDMH48cmtnID6k1dMm9bFG*dS5UMe8GZ7kjwqw-v84c-5GNQ-Hkhz-n-lcuTtXhrQqqvAx-rtws5hJHN3XeylshcBHYcmYLYzKt*MI2H0A9jdAtp6oPYuFPZK1j*hjxPpBGkG2I7F9qfagnBoOkgANlgEdTZsqYPbBfetZ3mafVS-TwqBqD1UvPx22IkfiCRBAebCwNuXIWtj4YkWVwqVR4q4KEzwlzu-bWkKMR6LTmL4m8GYtHhkwftXXvigwnTHKfqn5gpe22Iz9EWJSFEuaUeh*hWinqlcjkyJVVEN5SF3TaLXX1OoTKW5Y3RTTGaY2qS*3i5WgLwScw6Nhz2KcuzDvhF7LDbiNcphg5Q&amp;eurl%5B%5D=BgLZi01MTUwpXZ0kn*87I0m2tFWYlFF7UavdhI2edp*DOjDEJVoPFWu*DCs" TargetMode="External"/><Relationship Id="rId21" Type="http://schemas.openxmlformats.org/officeDocument/2006/relationships/hyperlink" Target="http://base.garant.ru/10164072/27/" TargetMode="External"/><Relationship Id="rId34" Type="http://schemas.openxmlformats.org/officeDocument/2006/relationships/hyperlink" Target="http://zakonrus.ru/sea/kvvt.htm" TargetMode="External"/><Relationship Id="rId42" Type="http://schemas.openxmlformats.org/officeDocument/2006/relationships/hyperlink" Target="https://plus.google.com/106457169537541239290?rel=author" TargetMode="External"/><Relationship Id="rId47" Type="http://schemas.openxmlformats.org/officeDocument/2006/relationships/hyperlink" Target="http://&#1079;&#1072;&#1095;&#1105;&#1090;&#1082;&#1072;.&#1088;&#1092;"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ase.garant.ru/10164072/70/" TargetMode="External"/><Relationship Id="rId29" Type="http://schemas.openxmlformats.org/officeDocument/2006/relationships/hyperlink" Target="http://zakonrus.ru/transp/gk_perevozka.htm" TargetMode="External"/><Relationship Id="rId11" Type="http://schemas.openxmlformats.org/officeDocument/2006/relationships/hyperlink" Target="http://base.garant.ru/12138258/6/" TargetMode="External"/><Relationship Id="rId24" Type="http://schemas.openxmlformats.org/officeDocument/2006/relationships/image" Target="media/image3.wmf"/><Relationship Id="rId32" Type="http://schemas.openxmlformats.org/officeDocument/2006/relationships/hyperlink" Target="http://zakonrus.ru/transp/ugdt_rf.htm" TargetMode="External"/><Relationship Id="rId37" Type="http://schemas.openxmlformats.org/officeDocument/2006/relationships/hyperlink" Target="http://zakonrus.ru/transp/gk_perevozka.htm" TargetMode="External"/><Relationship Id="rId40" Type="http://schemas.openxmlformats.org/officeDocument/2006/relationships/hyperlink" Target="http://sumip.ru/biblioteka/avtorskoye-pravo/obekty-avtorskogo-prava/" TargetMode="External"/><Relationship Id="rId45" Type="http://schemas.openxmlformats.org/officeDocument/2006/relationships/hyperlink" Target="http://&#1079;&#1072;&#1095;&#1105;&#1090;&#1082;&#1072;.&#1088;&#1092;" TargetMode="External"/><Relationship Id="rId5" Type="http://schemas.openxmlformats.org/officeDocument/2006/relationships/settings" Target="settings.xml"/><Relationship Id="rId15" Type="http://schemas.openxmlformats.org/officeDocument/2006/relationships/hyperlink" Target="http://base.garant.ru/10164072/37/" TargetMode="External"/><Relationship Id="rId23" Type="http://schemas.openxmlformats.org/officeDocument/2006/relationships/hyperlink" Target="http://base.garant.ru/10164072/37/" TargetMode="External"/><Relationship Id="rId28" Type="http://schemas.openxmlformats.org/officeDocument/2006/relationships/hyperlink" Target="http://zakonrus.ru/transp/gk_ted.htm" TargetMode="External"/><Relationship Id="rId36" Type="http://schemas.openxmlformats.org/officeDocument/2006/relationships/hyperlink" Target="http://zakonrus.ru/transp/gk_perevozka.htm" TargetMode="External"/><Relationship Id="rId49" Type="http://schemas.openxmlformats.org/officeDocument/2006/relationships/footer" Target="footer1.xml"/><Relationship Id="rId10" Type="http://schemas.openxmlformats.org/officeDocument/2006/relationships/hyperlink" Target="http://base.garant.ru/10164072/37/" TargetMode="External"/><Relationship Id="rId19" Type="http://schemas.openxmlformats.org/officeDocument/2006/relationships/hyperlink" Target="http://base.garant.ru/10164072/75/" TargetMode="External"/><Relationship Id="rId31" Type="http://schemas.openxmlformats.org/officeDocument/2006/relationships/hyperlink" Target="http://zakonrus.ru/avia/vk_rf.htm" TargetMode="External"/><Relationship Id="rId44" Type="http://schemas.openxmlformats.org/officeDocument/2006/relationships/hyperlink" Target="http://&#1079;&#1072;&#1095;&#1105;&#1090;&#1082;&#1072;.&#1088;&#109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ase.garant.ru/2324806/" TargetMode="External"/><Relationship Id="rId22" Type="http://schemas.openxmlformats.org/officeDocument/2006/relationships/hyperlink" Target="http://base.garant.ru/10164072/37/" TargetMode="External"/><Relationship Id="rId27" Type="http://schemas.openxmlformats.org/officeDocument/2006/relationships/hyperlink" Target="http://zakonrus.ru/transp/gk_perevozka.htm" TargetMode="External"/><Relationship Id="rId30" Type="http://schemas.openxmlformats.org/officeDocument/2006/relationships/hyperlink" Target="http://zakonrus.ru/transp/gk_perevozka.htm" TargetMode="External"/><Relationship Id="rId35" Type="http://schemas.openxmlformats.org/officeDocument/2006/relationships/hyperlink" Target="http://zakonrus.ru/transp/uat_rf.htm" TargetMode="External"/><Relationship Id="rId43" Type="http://schemas.openxmlformats.org/officeDocument/2006/relationships/hyperlink" Target="http://&#1079;&#1072;&#1095;&#1105;&#1090;&#1082;&#1072;.&#1088;&#1092;" TargetMode="External"/><Relationship Id="rId48" Type="http://schemas.openxmlformats.org/officeDocument/2006/relationships/hyperlink" Target="http://&#1079;&#1072;&#1095;&#1105;&#1090;&#1082;&#1072;.&#1088;&#1092;"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base.garant.ru/10164072/37/" TargetMode="External"/><Relationship Id="rId25" Type="http://schemas.openxmlformats.org/officeDocument/2006/relationships/control" Target="activeX/activeX2.xml"/><Relationship Id="rId33" Type="http://schemas.openxmlformats.org/officeDocument/2006/relationships/hyperlink" Target="http://zakonrus.ru/sea/ktm.htm" TargetMode="External"/><Relationship Id="rId38" Type="http://schemas.openxmlformats.org/officeDocument/2006/relationships/hyperlink" Target="http://zakonrus.ru/transp/fz_ogdt_n17.htm" TargetMode="External"/><Relationship Id="rId46" Type="http://schemas.openxmlformats.org/officeDocument/2006/relationships/hyperlink" Target="http://&#1079;&#1072;&#1095;&#1105;&#1090;&#1082;&#1072;.&#1088;&#1092;" TargetMode="External"/><Relationship Id="rId20" Type="http://schemas.openxmlformats.org/officeDocument/2006/relationships/hyperlink" Target="http://base.garant.ru/10164072/37/" TargetMode="External"/><Relationship Id="rId41" Type="http://schemas.openxmlformats.org/officeDocument/2006/relationships/hyperlink" Target="http://sumip.ru/authors-right-2/dogovory/"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AED86-9CC4-43C7-812B-06DDA82BA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100</Pages>
  <Words>69371</Words>
  <Characters>395415</Characters>
  <Application>Microsoft Office Word</Application>
  <DocSecurity>0</DocSecurity>
  <Lines>3295</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14</cp:revision>
  <dcterms:created xsi:type="dcterms:W3CDTF">2017-09-13T08:24:00Z</dcterms:created>
  <dcterms:modified xsi:type="dcterms:W3CDTF">2024-07-24T18:21:00Z</dcterms:modified>
</cp:coreProperties>
</file>